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thông tin về Giấy chứng nhận đã cấp mà người sử dụng đất, chủ sở hữu tài sản gắn liền với đất khai báo bị mất trong hồ sơ địa chính, cơ sở dữ liệu đất đai.
Trường hợp phát hiện thửa đất, tài sản gắn liền với đất được cấp Giấy chứng nhận đã được chuyển quyền sử dụng đất, quyền sở hữu tài sản gắn liền với đất hoặc đang thế chấp thì thông báo, trả lại hồ sơ cho người sử dụng đất, chủ sở hữu tài sản gắn liền với đất.
- Đăng tin 03 lần trên phương tiện thông tin đại chúng ở địa phương trong thời gian 15 ngày đối với trường hợp mất Giấy chứng nhận của tổ chức, người gốc Việt Nam định cư ở nước ngoài, tổ chức nước ngoài, cá nhân nước ngoài; chi phí đăng tin do người sử dụng đất, chủ sở hữu tài sản gắn liền với đất chi trả.
- Chuyển thông tin đến Ủy ban nhân dân cấp xã nơi có đất đối với trường hợp mất Giấy chứng nhận của cá nhân, cộng đồng dân cư.
 Bước 4: Ủy ban nhân dân cấp xã nơi có đất thực hiện: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Lập biên bản kết thúc niêm yết trong thời hạn không quá 05 ngày kể từ ngày kết thúc thời gian niêm yết và gửi đến Văn phòng đăng ký đất đai, Chi nhánh Văn phòng đăng ký đất đai.
Bước 5: Văn phòng đăng ký đất đai, Chi nhánh Văn phòng đăng ký đất đai thực hiện:
- Hủy Giấy chứng nhận đã cấp; cập nhật, chỉnh lý hồ sơ địa chính, cơ sở dữ liệu đất đai; cấp lại Giấy chứng nhận cho người được cấp.
- Kiểm tra, ký duyệt mảnh trích đo bản đồ địa chính do người sử dụng đất nộp đối với trường hợp người sử dụng đất có nhu cầu đo đạc lại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Nghị định số 101/2024/NĐ-CP để thể hiện sơ đồ của thửa đất trên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Trường hợp Trang bổ sung của Giấy chứng nhận đã cấp theo quy định của pháp luật đất đai trước ngày 01/8/2024 bị mất thì Văn phòng đăng ký đất đai,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Phí đo đạc (trường hợp Giấy chứng nhận đã cấp chưa sử dụng bản đồ địa chính hoặc trích đo bản đồ địa chính thửa đất) thực hiện theo quy định; chi phí đăng tin do người đề nghị cấp Giấy chứng nhận chi trả.)</w:t>
            </w:r>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p>
            <w:pPr>
              <w:spacing w:after="0" w:before="0" w:lineRule="auto" w:line="276"/>
              <w:jc w:val="left"/>
            </w:pPr>
            <w:r>
              <w:rPr>
                <w:rFonts w:ascii="Times New Roman" w:hAnsi="Times New Roman" w:cs="Times New Roman" w:eastAsia="Times New Roman"/>
                <w:b w:val="false"/>
                <w:sz w:val="26"/>
              </w:rPr>
              <w:t>Phí :  Đồng</w:t>
              <w:t xml:space="preserve"> (- Phí đo đạc (trường hợp Giấy chứng nhận đã cấp chưa sử dụng bản đồ địa chính hoặc trích đo bản đồ địa chính thửa đất) thực hiện theo quy định; chi phí đăng tin do người đề nghị cấp Giấy chứng nhận chi trả.)</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Phí đo đạc (trường hợp Giấy chứng nhận đã cấp chưa sử dụng bản đồ địa chính hoặc trích đo bản đồ địa chính thửa đất) thực hiện theo quy định; chi phí đăng tin do người đề nghị cấp Giấy chứng nhận chi trả.)</w:t>
            </w:r>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2026-05-14T07:08:58Z</dcterms:created>
  <dc:creator>Apache POI</dc:creator>
</cp:coreProperties>
</file>