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1.012796.000.00.00.H32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Đính chính Giấy chứng nhận đã cấp lần đầu có sai sót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thực hiện</w:t>
      </w:r>
    </w:p>
    <w:p>
      <w:pPr>
        <w:spacing w:after="0" w:before="0" w:lineRule="auto" w:line="276"/>
        <w:jc w:val="both"/>
      </w:pPr>
      <w:r>
        <w:rPr>
          <w:rFonts w:ascii="Times New Roman" w:hAnsi="Times New Roman" w:cs="Times New Roman" w:eastAsia="Times New Roman"/>
          <w:b w:val="false"/>
          <w:sz w:val="26"/>
        </w:rPr>
        <w:t>(1) Người sử dụng đất, chủ sở hữu tài sản gắn liền với đất nộp hồ sơ đến Bộ phận Một cửa theo quy định của Ủy ban nhân dân cấp tỉnh hoặc Văn phòng đăng ký đất đai hoặc Chi nhánh Văn phòng đăng ký đất đai.
Trường hợp cơ quan có thẩm quyền quy định tại Điều 136 của Luật Đất đai phát hiện Giấy chứng nhận đã cấp có sai sót thì thông báo cho người được cấp Giấy chứng nhận và đề nghị nộp lại bản gốc Giấy chứng nhận đã cấp để thực hiện đính chính.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cơ quan tiếp nhận hồ sơ là Bộ phận Một cửa theo quy định của Ủy ban nhân dân cấp tỉnh về thực hiện việc tiếp nhận hồ sơ và trả kết quả giải quyết thủ tục hành chính cấp tỉnh, cấp huyện, cấp xã thì chuyển hồ sơ đến Văn phòng đăng ký đất đai. 
Trường hợp người được cấp Giấy chứng nhận phát hiện Giấy chứng nhận cấp lần đầu có sai sót, Cơ quan tiếp nhận hồ sơ chuyển hồ sơ đến cơ quan có chức năng quản lý đất đai.
(3) Cơ quan có thẩm quyền giải quyết có trách nhiệm thực hiện:
Trường hợp người được cấp Giấy chứng nhận phát hiện Giấy chứng nhận cấp lần đầu có sai sót thì cơ quan có chức năng quản lý đất đai thực hiện:
- Thông báo cho Văn phòng đăng ký đất đai hoặc Chi nhánh văn phòng đăng ký đất đai để chuyển hồ sơ cấp Giấy chứng nhận đến cơ quan có chức năng quản lý đất đai;
- Kiểm tra hồ sơ, lập biên bản kết luận về nội dung và nguyên nhân sai sót; 
- Trình cơ quan có thẩm quyền quy định tại khoản 1 Điều 136 của Luật Đất đai xác nhận nội dung đính chính trên Giấy chứng nhận đã cấp hoặc cấp mới Giấy chứng nhận quyền sử dụng đất, quyền sở hữu tài sản gắn liền với đất;
- Chuyển hồ sơ đến Văn phòng đăng ký đất đai hoặc Chi nhánh văn phòng đăng ký đất đai để chỉnh lý, cập nhật biến động vào hồ sơ địa chính, cơ sở dữ liệu đất đai; trao Giấy chứng nhận quyền sử dụng đất, quyền sở hữu tài sản gắn liền với đất hoặc gửi cơ quan tiếp nhận hồ sơ để trao cho người được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trực tiếp tại cơ quan tiếp nhận hồ sơ;
- Nộp tại địa điểm theo thỏa thuận giữa người yêu cầu đăng ký và Văn phòng đăng ký đất đai;
Thời hạn giải quyết do Ủy ban nhân dân cấp tỉnh quy định nhưng 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nhưng không quá 20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nhưng không quá 20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trên Cổng dịch vụ công Quốc gia hoặc Cổng dịch vụ công cấp tỉnh
Thời hạn giải quyết do Ủy ban nhân dân cấp tỉnh quy định nhưng 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thông qua dịch vụ bưu chính
Thời hạn giải quyết do Ủy ban nhân dân cấp tỉnh quy định nhưng 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nhưng không quá 20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sai sót thông tin của người được cấp Giấy chứng nhận so với thông tin tại thời điểm đề nghị đính chính hoặc sai sót thông tin về thửa đất, tài sản gắn liền với đất so với thông tin trên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ủy quyền theo quy định của pháp luật về dân sự đối với trường hợp thực hiện thủ tục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2026-05-26T20:03:39Z</dcterms:created>
  <dc:creator>Apache POI</dc:creator>
</cp:coreProperties>
</file>