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cơ quan đăng ký kinh doanh cấp huyện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Khi thay đổi nội dung đăng ký tổ hợp tác quy định tại các điểm a, c và d khoản 1 Điều 60 Nghị định số 92/2024/NĐ-CP (bao gồm: Tên tổ hợp tác, Ngành, nghề kinh doanh và Tổng giá trị phần vốn góp), tổ hợp tác gửi hồ sơ đăng ký thay đổi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 Khi tổ hợp tác thay đổi địa chỉ trụ sở, tổ hợp tác gửi hồ sơ đăng ký thay đổi quy định tại khoản 2 Điều 60 Nghị định số 92/2024/NĐ-CP đến cơ quan đăng ký kinh doanh cấp huyện nơi tổ hợp tác dự định chuyển đến. Trường hợp việc chuyển địa chỉ trụ sở dẫn đến thay đổi cơ quan thuế quản lý trực tiếp, tổ hợp tác phải thực hiện các thủ tục với cơ quan thuế liên quan đến việc chuyển địa điểm theo quy định của pháp luật về thuế trước khi đăng ký thay đổi địa chỉ trụ sở với cơ quan đăng ký kinh doanh cấp huyện.</w:t>
      </w:r>
    </w:p>
    <w:p>
      <w:pPr>
        <w:spacing w:after="0" w:before="0" w:lineRule="auto" w:line="276"/>
        <w:jc w:val="both"/>
      </w:pPr>
      <w:r>
        <w:rPr>
          <w:rFonts w:ascii="Times New Roman" w:hAnsi="Times New Roman" w:cs="Times New Roman" w:eastAsia="Times New Roman"/>
          <w:b w:val="false"/>
          <w:sz w:val="26"/>
        </w:rPr>
        <w:t>- Trường hợp thay đổi người đại diện tổ hợp tác, tổ hợp tác nộp hồ sơ đăng ký thay đổi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 Trường hợp tổ hợp tác thay đổi thông tin đăng ký thuế mà không thay đổi nội dung đăng ký kinh doanh, trừ thay đổi phương pháp tính thuế, tổ hợp tác gửi hồ sơ đăng ký thay đổi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thay đổi, cơ quan đăng ký kinh doanh cấp huyện trao giấy biên nhận cho người nộp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tiếp nhận hồ sơ, cơ quan đăng ký kinh doanh cấp huyện có trách nhiệm xem xét tính hợp lệ của hồ sơ và cấp Giấy chứng nhận đăng ký tổ hợp tác trong trường hợp tổ hợp tác thay đổi nội dung đăng ký quy định tại các điểm a, b,  d và đ khoản 1 Điều 60 Nghị định số 92/2024/NĐ-CP hoặc giấy xác nhận về việc thay đổi nội dung đăng ký tổ hợp tác trong trường hợp tổ hợp tác thay đổi nội dung đăng ký quy định tại điểm c và điểm e khoản 1 Điều 60 Nghị định số 92/2024/NĐ-CP nếu tổ hợp tác có nhu cầu; trường hợp hồ sơ chưa hợp lệ hoặc tên tổ hợp tác yêu cầu đăng ký không đúng theo quy định hoặc thông tin kê khai trong hồ sơ đăng ký không thống nhất, cơ quan đăng ký kinh doanh cấp huyện thông báo bằng văn bản nội dung cần sửa đổi, bổ sung.</w:t>
      </w:r>
    </w:p>
    <w:p>
      <w:pPr>
        <w:spacing w:after="0" w:before="0" w:lineRule="auto" w:line="276"/>
        <w:jc w:val="both"/>
      </w:pPr>
      <w:r>
        <w:rPr>
          <w:rFonts w:ascii="Times New Roman" w:hAnsi="Times New Roman" w:cs="Times New Roman" w:eastAsia="Times New Roman"/>
          <w:b w:val="false"/>
          <w:sz w:val="26"/>
        </w:rPr>
        <w:t>Người đại diện tổ hợp tác của tổ hợp tác đã đăng ký theo quy định tại Nghị định số 92/2024/NĐ-CP có trách nhiệm đăng ký thay đổi với cơ quan đăng ký kinh doanh cấp huyện nơi tổ hợp tác đặt trụ sở trong thời hạn 10 ngày kể từ ngày có thay đổi một hoặc một số nội dung sau: (1) Tên tổ hợp tác; (2) Địa chỉ trụ sở tổ hợp tác; (3) Ngành, nghề kinh doanh; (4) Tổng giá trị phần vốn góp; (5) Người đại diện tổ hợp tác và (6) Thông tin đăng ký thuế.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thay đổi người đại diện tổ hợp tác: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văn bản ủy quyền của thành viên tổ hợp tác  cho một cá nhân hoặc một pháp nhân làm người đại diện mới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thay đổi thông tin đăng ký thuế mà không thay đổi nội dung đăng ký kinh doanh, trừ thay đổi phương pháp tính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Tên tổ hợp tác; Ngành, nghề kinh doanh; Địa chỉ trụ sở tổ hợp tác; và Tổng giá trị phần vốn góp: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tổ hợp tác;</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thành viên tổ hợp tác về việc thay đổi nội dung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thay đổi nội dung đăng ký tổ hợp tác, Thông báo bằng văn bản nội dung cần sửa đổi, bổ sung của Cơ quan đăng ký kinh doanh cấp xã, 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2026-05-26T20:04:42Z</dcterms:created>
  <dc:creator>Apache POI</dc:creator>
</cp:coreProperties>
</file>