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 Tổ chức, cá nhân kinh doanh thực hiện thông báo đến Bộ phận Tiếp nhận và Trả kết quả của UBND cấp xã tại nơi tổ chức bán sản phẩm, hàng hóa, cung cấp dịch vụ.
- Hồ sơ thông báo phải được gửi đến Ủy ban nhân dân cấp xã tối thiểu 03 ngày làm việc trước khi thực hiện hoạt động (căn cứ theo ngày Ủy ban nhân dân cấp xã nhận ghi trên vận đơn bưu điện hoặc các hình thức có giá trị tương đương trong trường hợp gửi qua đường bưu điện, căn cứ theo ngày ghi trên giấy tiếp nhận hồ sơ trong trường hợp nộp trực tiếp, căn cứ theo thời gian ghi nhận trên hệ thống thư điện tử hoặc căn cứ theo ngày ghi nhận trên hệ thống trong trường hợp nộp qua hệ thống dịch vụ công trực tuyến).
- Trường hợp sửa đổi, bổ sung nội dung hoạt động đã được thông báo đến Ủy ban nhân dân cấp xã trước đó, tổ chức, cá nhân kinh doanh thực hiện thông báo sửa đổi, bổ sung nội dung hoạt động đến Ủy ban nhân dân cấp xã nơi đã thông báo. 
Uỷ ban nhân dân cấp xã công khai đầy đủ nội dung thông báo của tổ chức, cá nhân kinh doanh bằng hình thức phù hợp để người tiêu dùng tại địa bàn được biết. Việc công khai được thực hiện trước và trong thời gian thực hiện hoạt động bán hàng, cung cấp dịch vụ của tổ chức, cá nhân kinh doanh tại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Lần đầu: 01 Thông báo thực hiện bán hàng không tại địa điểm giao dịch thường xuyên theo Mẫu số 10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sửa đổi bổ sung thông báo: 01 thông báo sửa đổi, bổ sung theo Mẫu số 11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cá nhân kinh doanh thực hiện hoạt động bán hàng không tại địa điểm giao dịch thường xuyên sau khi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r>
        <w:tc>
          <w:p/>
          <w:p>
            <w:pPr>
              <w:spacing w:after="0" w:before="0" w:lineRule="auto" w:line="276"/>
              <w:jc w:val="left"/>
            </w:pPr>
            <w:r>
              <w:rPr>
                <w:rFonts w:ascii="Times New Roman" w:hAnsi="Times New Roman" w:cs="Times New Roman" w:eastAsia="Times New Roman"/>
                <w:b w:val="false"/>
                <w:sz w:val="26"/>
              </w:rPr>
              <w:t>Số: 19/2023/QH15</w:t>
            </w:r>
          </w:p>
        </w:tc>
        <w:tc>
          <w:p/>
          <w:p>
            <w:pPr>
              <w:spacing w:after="0" w:before="0" w:lineRule="auto" w:line="276"/>
              <w:jc w:val="left"/>
            </w:pPr>
            <w:r>
              <w:rPr>
                <w:rFonts w:ascii="Times New Roman" w:hAnsi="Times New Roman" w:cs="Times New Roman" w:eastAsia="Times New Roman"/>
                <w:b w:val="false"/>
                <w:sz w:val="26"/>
              </w:rPr>
              <w:t>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20-06-2023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kinh doanh theo quy định tại Luật Bảo vệ quyền lợi người tiêu dùng. 
-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2026-05-31T01:12:12Z</dcterms:created>
  <dc:creator>Apache POI</dc:creator>
</cp:coreProperties>
</file>