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 xml:space="preserve">Phí : Phí dự tuyển dụng viên chức: - Dưới 100 thí sinh mức thu 500.000 đồng/thí sinh/lần dự thi; - Từ 100 đến dưới 500 thí sinh mức thu 400.000 đồng/thí sinh/lần dự thi; - Từ 500 thí sinh trở lên mức thu 300.000 đồng/thí sinh/lần dự thi. </w:t>
              <w:br/>
              <w:t>File đính kèm: 23_2021_QD-UBND_503244 (4).doc</w:t>
            </w:r>
          </w:p>
        </w:tc>
        <w:tc>
          <w:p/>
          <w:p>
            <w:pPr>
              <w:spacing w:after="0" w:before="0" w:lineRule="auto" w:line="276"/>
              <w:jc w:val="left"/>
            </w:pPr>
            <w:r>
              <w:rPr>
                <w:rFonts w:ascii="Times New Roman" w:hAnsi="Times New Roman" w:cs="Times New Roman" w:eastAsia="Times New Roman"/>
                <w:b w:val="false"/>
                <w:sz w:val="26"/>
              </w:rPr>
              <w:t>180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 xml:space="preserve">Phí : Phí dự tuyển dụng viên chức: - Dưới 100 thí sinh mức thu 500.000 đồng/thí sinh/lần dự thi; - Từ 100 đến dưới 500 thí sinh mức thu 400.000 đồng/thí sinh/lần dự thi; - Từ 500 thí sinh trở lên mức thu 300.000 đồng/thí sinh/lần dự thi. </w:t>
              <w:br/>
              <w:t>File đính kèm: 23_2021_QD-UBND_503244 (4).doc</w:t>
            </w:r>
          </w:p>
        </w:tc>
        <w:tc>
          <w:p/>
          <w:p>
            <w:pPr>
              <w:spacing w:after="0" w:before="0" w:lineRule="auto" w:line="276"/>
              <w:jc w:val="left"/>
            </w:pPr>
            <w:r>
              <w:rPr>
                <w:rFonts w:ascii="Times New Roman" w:hAnsi="Times New Roman" w:cs="Times New Roman" w:eastAsia="Times New Roman"/>
                <w:b w:val="false"/>
                <w:sz w:val="26"/>
              </w:rPr>
              <w:t>180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 xml:space="preserve">Phí : Phí dự tuyển dụng viên chức: - Dưới 100 thí sinh mức thu 500.000 đồng/thí sinh/lần dự thi; - Từ 100 đến dưới 500 thí sinh mức thu 400.000 đồng/thí sinh/lần dự thi; - Từ 500 thí sinh trở lên mức thu 300.000 đồng/thí sinh/lần dự thi. </w:t>
              <w:br/>
              <w:t>File đính kèm: 23_2021_QD-UBND_503244 (4).doc</w:t>
            </w:r>
          </w:p>
        </w:tc>
        <w:tc>
          <w:p/>
          <w:p>
            <w:pPr>
              <w:spacing w:after="0" w:before="0" w:lineRule="auto" w:line="276"/>
              <w:jc w:val="left"/>
            </w:pPr>
            <w:r>
              <w:rPr>
                <w:rFonts w:ascii="Times New Roman" w:hAnsi="Times New Roman" w:cs="Times New Roman" w:eastAsia="Times New Roman"/>
                <w:b w:val="false"/>
                <w:sz w:val="26"/>
              </w:rPr>
              <w:t>180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 Sở Nội Vụ - Tỉnh Nghệ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Người đăng ký dự tuyển nộp Phiếu đăng ký dự tuyển trực tiếp hoặc gửi theo đường bưu chính đến Cơ quan, đơn vị tuyển dụng viên chức hoặc Trung tâm Phục vụ hành chính công tỉnh (đối với các sở, ban, ngành cấp tỉnh), số 16 đường Trường Thi, thành phố Vinh, tỉnh Nghệ An;  Hoặc nộp hồ sơ qua Cổng Dịch vụ công trực tuyến (mức độ một phần) tại địa chỉ: http://dichvucong.nghean.gov.vn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2026-05-24T15:47:17Z</dcterms:created>
  <dc:creator>Apache POI</dc:creator>
</cp:coreProperties>
</file>