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1.012418.H42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chứng nhận gửi 01 bộ hồ sơ theo quy định tới cơ quan chuyên môn về y tế thuộc Ủy ban nhân dân cấp tỉnh. 
Sau khi tiếp nhận hồ sơ, cơ quan chuyên môn về y tế thuộc Ủy ban nhân dân cấp tỉnh cấp cho người đề nghị Phiếu tiếp nhận hồ sơ theo mẫu số 02 Phụ lục II ban hành kèm theo Thông tư số 02/2024/TT-BYT ngày 12 tháng 3 năm 2024.
Bước 2: Trường hợp có yêu cầu sửa đổi, bổ sung hồ sơ, trong thời gian 05 ngày làm việc, kể từ ngày ghi trên Phiếu tiếp nhận hồ sơ, cơ quan chuyên môn về y tế thuộc Ủy ban nhân dân cấp tỉnh nơi tiếp nhận hồ sơ có trách nhiệm gửi văn bản thông báo cho người đề nghị cấp giấy chứng nhận để sửa đổi, bổ sung hồ sơ.
Trong thời gian 60 ngày, kể từ ngày cơ quan có thẩm quyền có văn bản yêu cầu sửa đổi, bổ sung hồ sơ mà người đề nghị cấp giấy chứng nhận không sửa đổi, bổ sung hồ sơ thì hồ sơ đề nghị cấp giấy chứng nhận không còn giá trị. Người đề nghị nộp lại hồ sơ đề nghị theo quy định tại Điều 21 Thông tư số 02/2024/TT-BYT ngày 12 tháng 3 năm 2024 nếu có nhu cầu.
Bước 3: Trường hợp không có yêu cầu sửa đổi, bổ sung hồ sơ, trong thời gian 10 ngày làm việc, kể từ ngày nhận ghi trên phiếu tiếp nhận hồ sơ cơ quan chuyên môn về y tế thuộc Ủy ban nhân dân cấp tỉnh có trách nhiệm tổ chức họp Hội đồng để thẩm định.
Bước 4: Trong thời hạn 05 ngày làm việc kể từ ngày có biên bản họp Hội đồng thẩm định, cơ quan có thẩm quyền cấp giấy chứng nhận theo mẫu số 04 Phụ lục II ban hành kèm theo Thông tư này hoặc ban hành văn bản về việc từ chối cấp giấy chứng nhận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1.250.000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chứng nhận theo mẫu số 01 Phụ lục II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đơn số 01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thuyết minh về bài thuốc gia truyền hoặc phương pháp chữa bệnh gia truyền theo mẫu số 03 Phụ lục II ban hành kèm theo Thông tư số 02/2024/TT-BYT ngày 12 tháng 3 năm 2024.</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lệ kết quả thử độc tính cấp và bán trường diễn đối với bài thuốc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hợp pháp giấy tờ chứng minh quyền sở hữu bài thuốc gia truyền,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02 ảnh chân dung cỡ 4 x 6 cm, chụp trên nền trắng (trong thời gian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49/2025/TT-BYT</w:t>
            </w:r>
          </w:p>
        </w:tc>
        <w:tc>
          <w:p/>
          <w:p>
            <w:pPr>
              <w:spacing w:after="0" w:before="0" w:lineRule="auto" w:line="276"/>
              <w:jc w:val="left"/>
            </w:pPr>
            <w:r>
              <w:rPr>
                <w:rFonts w:ascii="Times New Roman" w:hAnsi="Times New Roman" w:cs="Times New Roman" w:eastAsia="Times New Roman"/>
                <w:b w:val="false"/>
                <w:sz w:val="26"/>
              </w:rPr>
              <w:t>Thông tư số 49/2025/TT-BYT ngày 31/12/2025 của Bộ trưởng Bộ Y tế sửa đổi, bổ sung một số Điều của Thông tư số 02/2024/TT-BYT ngày 12 tháng 3 năm 2024 của Bộ trưởng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2026-05-26T03:34:13Z</dcterms:created>
  <dc:creator>Apache POI</dc:creator>
</cp:coreProperties>
</file>