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1.012084.000.00.00.H18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2081/QĐ-UBND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cấm tiếp xúc theo Quyết định của Chủ tịch Ủy ban nhân dân cấp xã theo đề nghị của cơ quan, tổ chức cá nhân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Gia đình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Người bị bạo lực gia đình, người giám hộ, người đại diện theo pháp luật của người bị bạo lực gia đình hoặc cơ quan, tổ chức, cá nhân có thẩm quyền đề nghị Chủ tịch Ủy ban nhân dân cấp xã nơi xảy ra hành vi bạo lực gia đình ban hành quyết định cấm tiếp xúc khi thấy hành vi bạo lực gia đình gây tổn hại hoặc đe dọa gây tổn hại đến sức khỏe hoặc đe dọa tính mạng của người bị bạo lực gia đình. 
- Việc đề nghị cấm tiếp xúc có thể được thực hiện thông qua hình thức trực tiếp hoặc bưu chính hoặc điện tử. Trường hợp cơ quan, tổ chức, cá nhân có thẩm quyền đề nghị thì gửi đơn theo Mẫu số 06 Phụ lục ban hành kèm theo Nghị định 76 tới Chủ tịch ủy ban nhân dân cấp xã và phải được sự đồng ý của người bị bạo lực gia đình, người giám hộ, người đại diện theo pháp luật của người bị bạo lực gia đình.
- Trong thời hạn 12 giờ kể từ khi nhận được đề nghị cấm tiếp xúc, Chủ tịch Ủy ban nhân dân cấp xã phải xem xét quyết định áp dụng biện pháp cấm tiếp xúc (có thể trực tiếp hoặc phân công cơ quan, tổ chức, cá nhân có thẩm quyền xác minh thông tin). Trường hợp không ra quyết định thì phải trả lời bằng văn bản và nêu rõ lý do. 
- Công chức Văn hóa - xã hội sẽ tham mưu Chủ tịch Ủy ban nhân dân ban hành Quyết định cấm tiếp xúc theo mẫu số 07 của phụ lục ban hành kèm theo Nghị định 76. 
- Quyết định này sẽ được gửi cho những cơ quan, tổ chức và cá nhân có liên quan để thực hiện.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12 Giờ</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Kể từ khi nhận được đề nghị cấm tiếp xúc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12 Giờ</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Kể từ khi nhận được đề nghị cấm tiếp xúc. Trường hợp gửi điện tử, thành phần hồ sơ như gửi trực tiếp được chụp (từ bản gốc) hoặc bản định dạng PDF có ký số. Tên văn bản được đặt tương ứng với tên giấy tờ, tài liệu gửi kèm.</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12 Giờ</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Kể từ khi nhận được đề nghị cấm tiếp xúc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về việc cấm tiếp xúc theo Quyết định của Chủ tịch Ủy ban nhân dân cấp xã (Mẫu số 06 Nghị định 76).</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Chủ tịch Ủy ban nhân dân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của Chủ tịch Ủy ban nhân dân cấp xã về việc cấm tiếp xúc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76/2023/NĐ-CP</w:t>
            </w:r>
          </w:p>
        </w:tc>
        <w:tc>
          <w:p/>
          <w:p>
            <w:pPr>
              <w:spacing w:after="0" w:before="0" w:lineRule="auto" w:line="276"/>
              <w:jc w:val="left"/>
            </w:pPr>
            <w:r>
              <w:rPr>
                <w:rFonts w:ascii="Times New Roman" w:hAnsi="Times New Roman" w:cs="Times New Roman" w:eastAsia="Times New Roman"/>
                <w:b w:val="false"/>
                <w:sz w:val="26"/>
              </w:rPr>
              <w:t>Nghị định Chính phủ</w:t>
            </w:r>
          </w:p>
        </w:tc>
        <w:tc>
          <w:p/>
          <w:p>
            <w:pPr>
              <w:spacing w:after="0" w:before="0" w:lineRule="auto" w:line="276"/>
              <w:jc w:val="left"/>
            </w:pPr>
            <w:r>
              <w:rPr>
                <w:rFonts w:ascii="Times New Roman" w:hAnsi="Times New Roman" w:cs="Times New Roman" w:eastAsia="Times New Roman"/>
                <w:b w:val="false"/>
                <w:sz w:val="26"/>
              </w:rPr>
              <w:t>01-11-2023</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yêu cầu, điều kiện thực hiện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2026-05-31T01:10:15Z</dcterms:created>
  <dc:creator>Apache POI</dc:creator>
</cp:coreProperties>
</file>