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 xml:space="preserve">       - Cán bộ, công chức tiếp nhận hồ sơ có trách nhiệm kiểm tra giấy tờ trong hồ sơ, nếu hồ sơ đầy đủ, hợp lệ thì tiếp nhận và tạm thu lệ phí đăng ký thường trú cho trẻ em theo quy định, đồng thời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 xml:space="preserve">      Trường hợp hồ sơ không thuộc thẩm quyền giải quyết thì giải thích, hướng dẫn người đi đăng ký đến đúng cơ quan có thẩm quyền giải quyết theo quy định.</w:t>
      </w:r>
    </w:p>
    <w:p>
      <w:pPr>
        <w:spacing w:after="0" w:before="0" w:lineRule="auto" w:line="276"/>
        <w:jc w:val="both"/>
      </w:pPr>
      <w:r>
        <w:rPr>
          <w:rFonts w:ascii="Times New Roman" w:hAnsi="Times New Roman" w:cs="Times New Roman" w:eastAsia="Times New Roman"/>
          <w:b w:val="false"/>
          <w:sz w:val="26"/>
        </w:rPr>
        <w:t xml:space="preserve">     - 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      - Sau khi công chức Tư pháp – hộ tịch cấp xã thực hiện việc đăng ký khai sinh và cấp Giấy khai sinh cho trẻ em, cán bộ, công chức được giao nhiệm vụ lập hồ sơ đăng ký thường trú kèm theo lệ phí chuyển cho cơ quan Công an có thẩm quyền, cụ thể: Địa bàn huyện thì chuyển cho Công an xã, thị trấn thuộc huyện; địa bàn thị xã, thành phố thuộc tỉnh, quận, huyện, thị xã thuộc thành phố trực thuộc trung ương thì chuyển cho Công an cấp huyện để đăng ký thường trú cho trẻ em; đồng thời lập hồ sơ cấp Thẻ bảo hiểm y tế chuyển cho Bảo hiểm xã hội cấp huyện để cấp Thẻ bảo hiểm y tế cho trẻ em.</w:t>
      </w:r>
    </w:p>
    <w:p>
      <w:pPr>
        <w:spacing w:after="0" w:before="0" w:lineRule="auto" w:line="276"/>
        <w:jc w:val="both"/>
      </w:pPr>
      <w:r>
        <w:rPr>
          <w:rFonts w:ascii="Times New Roman" w:hAnsi="Times New Roman" w:cs="Times New Roman" w:eastAsia="Times New Roman"/>
          <w:b w:val="false"/>
          <w:sz w:val="26"/>
        </w:rPr>
        <w:t>- Cơ quan Công an, cơ quan Bảo hiểm xã hội kiểm tra hồ sơ, nếu thấy đầy đủ, hợp lệ thì thực hiện đăng ký thường trú (trong thời hạn 15 ngày), cấp Thẻ bảo hiểm y tế cho trẻ em (trong thời hạn 10 ngày).</w:t>
      </w:r>
    </w:p>
    <w:p>
      <w:pPr>
        <w:spacing w:after="0" w:before="0" w:lineRule="auto" w:line="276"/>
        <w:jc w:val="both"/>
      </w:pPr>
      <w:r>
        <w:rPr>
          <w:rFonts w:ascii="Times New Roman" w:hAnsi="Times New Roman" w:cs="Times New Roman" w:eastAsia="Times New Roman"/>
          <w:b w:val="false"/>
          <w:sz w:val="26"/>
        </w:rPr>
        <w:t>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 xml:space="preserve">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có yêu cầu thực hiện trực tiếp hoặc ủy quyền cho người khác thực hiện tại Bộ phận tiếp nhận và trả kết quả theo cơ chế “Một cửa” của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2026-05-25T22:57:52Z</dcterms:created>
  <dc:creator>Apache POI</dc:creator>
</cp:coreProperties>
</file>