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Vay vốn hỗ trợ tạo việc làm, duy trì và mở rộng việc làm từ Quỹ quốc gia về việc làm đối với người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có nhu cầu vay vốn từ Quỹ lập hồ sơ vay vốn gửi Ngân hàng Chính sách xã hội địa phương nơi thực hiện dự án;
Bước 2: Trong thời hạn 10 ngày, kể từ ngày nhận hồ sơ vay vốn, Ngân hàng Chính sách xã hội địa phương tổ chức thẩm định, trình Thủ trưởng cơ quan cấp tỉnh của tổ chức thực hiện chương trình xem xét, phê duyệt;
Bước 3: Trong thời hạn 05 ngày làm việc, kể từ ngày nhận được hồ sơ trình duyệt, Thủ trưởng cơ quan cấp tỉnh của tổ chức thực hiện chương trình xem xét, phê duyệt. Nếu không ra quyết định phê duyệt thì trả lời bằng văn bản và nêu rõ lý do để Ngân hàng Chính sách xã hội địa phương nơi thực hiện dự án thông báo cho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Kể từ ngày nhận đủ hồ sơ hợp lệ theo quy định (trong đó 10 ngày và 5 ngày làm việc).
- Người lao động nộp hồ sơ trực tiếp tại Ngân hàng Chính sách xã hội địa phương nơi thực hiện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vay vốn có xác nhận của Uỷ ban nhân dân cấp xã về nơi thực hiện dự án theo Mẫu số 1 ban hành kèm theo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23.Mus1banhnhkmtheoNghnhs1042022.docx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của một trong các loại giấy tờ: Giấy xác nhận thông tin về cư trú, Giấy thông báo số định danh cá nhân và thông tin công dân trong Cơ sở dữ liệu quốc gia về dân cư trong trường hợp Ngân hàng Chính sách xã hội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Hồ sơ vay vốn hoặc thông báo bằng văn bản đối với trường hợp không đủ điều kiện vay vốn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w:t>
            </w:r>
          </w:p>
        </w:tc>
        <w:tc>
          <w:p/>
          <w:p>
            <w:pPr>
              <w:spacing w:after="0" w:before="0" w:lineRule="auto" w:line="276"/>
              <w:jc w:val="left"/>
            </w:pPr>
            <w:r>
              <w:rPr>
                <w:rFonts w:ascii="Times New Roman" w:hAnsi="Times New Roman" w:cs="Times New Roman" w:eastAsia="Times New Roman"/>
                <w:b w:val="false"/>
                <w:sz w:val="26"/>
              </w:rPr>
              <w:t>16-11-2013</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61/2015/NĐ-CP ngày 09 tháng 7 năm 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23-09-2019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dự án thuộc nguồn vốn do tổ chức thực hiện chương trình quản lý. 
- Điều kiện: cá nhân có nhu cầu vay vốn đáp ứng các điều kiện sau đây:
+ Có năng lực hành vi dân sự đầy đủ;
+ Có nhu cầu vay vốn để tự tạo việc làm hoặc thu hút thêm lao động có xác nhận của cơ quan, tổ chức có thẩm quyền nơi thực hiện dự án;
+ Cư trú hợp pháp tại địa phương nơi thực hiện dự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2026-05-05T15:53:20Z</dcterms:created>
  <dc:creator>Apache POI</dc:creator>
</cp:coreProperties>
</file>