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hoặc qua dịch vụ bưu chính, người đăng ký biện pháp bảo đảm nộp hồ sơ đến Trung tâm Phục vụ hành chính công cấp tỉnh (Đối với trường hợp Quyền sử dụng đất và tài sản gắn liền với đất được cấp cho tổ chức). Nộp hồ sơ đến bộ phận Một cửa Chi nhánh Văn phòng đăng ký đất đai khu vực (Đối với trường hợp Quyền sử dụng đất và tài sản gắn liền với đất được cấp cho cá nhân, hộ gia đình).
- Nếu lựa chọn hình thức nộp hồ sơ trực tuyến, người người đăng ký biện pháp bảo đảm truy cập Cổng dịch vụ công quốc gia http://dichvucong.gov.vn.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tỉnh hoặc bộ phận Một cửa Chi nhánh Văn phòng đăng ký đất đai khu vực thì thời hạn giải quyết hồ sơ được tính từ thời điểm Văn phòng đăng ký đất đai nhận được hồ sơ đăng ký hợp lệ. Hồ sơ đăng ký trực tuyến có giá trị pháp lý như hồ sơ đăng ký bằng bản giấy.
- Bản gốc Giấy chứng nhận đối với quyền sử dụng đất, tài sản gắn liền với đất là thành phần hồ sơ đăng ký quy định tại Điều 33 Nghị định số 99/2022/NĐ-CP hoặc được quy định tại Điều 36 Nghị định số 99/2022/NĐ-CP được thay thế bằng việc khai thác, sử dụng thông tin tương ứng từ cơ sở dữ liệu đất đai mà không phải nộp trong hồ sơ đăng ký. Sau khi tiếp nhận hồ sơ đăng ký, Văn phòng đăng ký đất đai có trách nhiệm khai thác, sử dụng thông tin về Giấy chứng nhận trong cơ sở dữ liệu đất đai theo nguyên tắc quy định tại khoản 5a Điều 5 Nghị định số 99/2022/NĐ-CP (được sửa đổi, bổ sung bởi Nghị định số 18/2026/NĐ-CP).
Trường hợp không có căn cứ từ chối đăng ký quy định tại khoản 1 Điều 15 Nghị định số 99/2022/NĐ-CP thì Văn phòng đăng ký đất đai cập nhật nội dung đăng ký và thời điểm đăng ký (giờ, phút, ngày, tháng, năm) vào Cơ sở dữ liệu hoặc ghi, cập nhật nội dung đăng ký và thời điểm đăng ký (giờ, phút, ngày, tháng, năm) đối với tài sản gắn liền với đất quy định tại điểm b khoản 2 Điều 25 Nghị định số 99/2022/NĐ-CP vào Sổ đăng ký theo đúng thứ tự tiếp nhận hồ sơ; chứng nhận nội dung đăng ký và thời điểm đăng ký (giờ, phút, ngày, tháng, năm) vào Phiếu yêu cầu đăng ký. 
Trường hợp không khai thác được thông tin hoặc thông tin khai thác được không đầy đủ, không chính xác để thay thế cho giấy tờ là thành phần hồ sơ đăng ký thì cơ quan đăng ký yêu cầu người yêu cầu đăng ký nộp giấy tờ tương ứng thuộc thành phần hồ sơ đăng ký theo quy định tại Nghị định số 99/2022/NĐ-CP để giải quyết việc đăng ký.
Trường hợp có căn cứ từ chối đăng ký thì cơ quan đăng ký thực hiện việc từ chối.
- Cơ quan đăng ký trả kết quả. Trường hợp nộp hồ sơ thông qua Bộ phận Một cửa thì Bộ phận Một cửa trả kết quả cho người yêu cầu đăng ký. 
Trường hợp kết quả đăng ký được trả bằng bản điện tử thì kết quả bằng bản điện tử có giá trị pháp lý như kết quả bằng bản giấy.
Cơ quan đăng ký có trách nhiệm giải quyết hồ sơ đăng ký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443.Xangkbinphpbombngquynsdngt.docx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443.Xangkbinphpbombngquynsdngt.docx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xóa đăng ký đối với quyền sử dụng đất, tài sản gắn liền với đất (Điều 33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tài sản bảo đảm có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xóa đăng ký không phải là bên nhận bảo đảm và trên Phiếu yêu cầu không có chữ ký, con dấu (nếu có) của bên nhận bảo đảm thì ngoài giấy tờ, tài liệu quy định tại khoản 1 và khoản 2 Điều 33 Nghị định số 99/2022/NĐ-CP còn nộp thêm giấy tờ, tài liệu sau đây (01 bản chính hoặc 01 bản sao có chứng thực): (a) Văn bản có nội dung thể hiện việc bên nhận bảo đảm đồng ý xóa đăng ký hoặc xác nhận về việc hợp đồng bảo đảm đã chấm dứt, đã được thanh lý hoặc xác nhận về việc giải chấp trong trường hợp người yêu cầu xóa đăng ký là bên bảo đảm; (b) Hợp đồng hoặc văn bản khác đã có hiệu lực pháp luật chứng minh việc chuyển giao hợp pháp tài sản bảo đảm trong trường hợp người yêu cầu xóa đăng ký là người nhận chuyển giao hợp pháp tài sản bảo đảm, trừ trường hợp quy định tại điểm c khoản 3 Điều 33 Nghị định số 99/2022/NĐ-CP; (c) Hợp đồng mua bán tài sản đấu giá đã có hiệu lực pháp luật hoặc Văn bản xác nhận kết quả thi hành án trong trường hợp người yêu cầu xóa đăng ký là cơ quan thi hành án dân sự, Chấp hành viên hoặc người yêu cầu xóa đăng ký là người mua tài sản bảo đảm trong xử lý tài sản theo quy định của pháp luật về thi hành án dân sự;  (d) Văn bản của cơ quan có thẩm quyền có nội dung về việc bên nhận bảo đảm là tổ chức kinh tế không phải là tổ chức tín dụng trở thành doanh nghiệp có vốn đầu tư nước ngoài, là công dân Việt Nam trở thành công dân nước ngoài trong trường hợp xóa đăng ký quy định tại điểm k khoản 1 Điều 20 Nghị định số 99/2022/NĐ-CP; (đ) Văn bản xác nhận của cơ quan có thẩm quyền về việc giải thể pháp nhân trong trường hợp xóa đăng ký quy định tại điểm l khoản 1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theo Mẫu số 03a tại Phụ lục (01 bản chính)</w:t>
            </w:r>
          </w:p>
        </w:tc>
        <w:tc>
          <w:p/>
          <w:p>
            <w:pPr>
              <w:spacing w:after="0" w:before="0" w:lineRule="auto" w:line="276"/>
              <w:jc w:val="left"/>
            </w:pPr>
            <w:r>
              <w:rPr>
                <w:rFonts w:ascii="Times New Roman" w:hAnsi="Times New Roman" w:cs="Times New Roman" w:eastAsia="Times New Roman"/>
                <w:b w:val="false"/>
                <w:sz w:val="26"/>
              </w:rPr>
              <w:t>Mau so 03a_Xoa dang 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xóa đăng ký quy định tại điểm m khoản 1 Điều 20 Nghị định số 99/2022/NĐ-CP theo yêu cầu của người yêu cầu xóa đăng ký thì bản án, quyết định có hiệu lực của Tòa án là tài liệu phải có trong Hồ sơ đăng ký (01 bản chính hoặc 01 bản sao có chứng thực) (khoản 2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xóa đăng ký liên quan đến nhiều biện pháp bảo đảm đã được đăng ký mà có cùng một bên nhận bảo đảm thì người yêu cầu đăng ký nộp 01 bộ hồ sơ xóa đăng ký kèm theo 01 Danh mục văn bản được kê khai theo Mẫu số 01đ hoặc Mẫu số 02đ tại Phụ lục tương ứng với biện pháp bảo đảm được xóa đăng ký (khoản 5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Quảng Trị, Chi nhánh Văn phòng Đăng ký đất đai khu vực XIII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xóa đăng ký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40/2018/NQ-HĐND</w:t>
            </w:r>
          </w:p>
        </w:tc>
        <w:tc>
          <w:p/>
          <w:p>
            <w:pPr>
              <w:spacing w:after="0" w:before="0" w:lineRule="auto" w:line="276"/>
              <w:jc w:val="left"/>
            </w:pPr>
            <w:r>
              <w:rPr>
                <w:rFonts w:ascii="Times New Roman" w:hAnsi="Times New Roman" w:cs="Times New Roman" w:eastAsia="Times New Roman"/>
                <w:b w:val="false"/>
                <w:sz w:val="26"/>
              </w:rPr>
              <w:t>Nghị quyết số 40/2018/NQ-HĐND</w:t>
            </w:r>
          </w:p>
        </w:tc>
        <w:tc>
          <w:p/>
          <w:p>
            <w:pPr>
              <w:spacing w:after="0" w:before="0" w:lineRule="auto" w:line="276"/>
              <w:jc w:val="left"/>
            </w:pPr>
            <w:r>
              <w:rPr>
                <w:rFonts w:ascii="Times New Roman" w:hAnsi="Times New Roman" w:cs="Times New Roman" w:eastAsia="Times New Roman"/>
                <w:b w:val="false"/>
                <w:sz w:val="26"/>
              </w:rPr>
              <w:t>08-12-2018</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số 99/2022/NĐ-CP của Chính phủ: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780/QĐ-UBND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Đăng ký biện pháp bảo đảm thuộc thẩm quyền giải quyết của Văn phòng đăng ký đất đai, Chi nhánh Văn phòng đăng ký đất đai trên địa bàn tỉnh Quảng Trị</w:t>
            </w:r>
          </w:p>
        </w:tc>
        <w:tc>
          <w:p/>
          <w:p>
            <w:pPr>
              <w:spacing w:after="0" w:before="0" w:lineRule="auto" w:line="276"/>
              <w:jc w:val="left"/>
            </w:pPr>
            <w:r>
              <w:rPr>
                <w:rFonts w:ascii="Times New Roman" w:hAnsi="Times New Roman" w:cs="Times New Roman" w:eastAsia="Times New Roman"/>
                <w:b w:val="false"/>
                <w:sz w:val="26"/>
              </w:rPr>
              <w:t>06-03-2026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2026-05-02T11:29:40Z</dcterms:created>
  <dc:creator>Apache POI</dc:creator>
</cp:coreProperties>
</file>