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biện pháp bảo đảm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Văn phòng đăng ký đất đai - Sở Nông nghiệp và Môi trường/Sở Tài nguyên và Môi trường, Chi nhánh của Văn phòng đăng ký đất đai (sau đây gọi là Văn phòng đăng ký đất đai);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 Trường hợp không có căn cứ từ chối thì Văn phòng đăng ký đất đai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xóa đăng ký đối với quyền sử dụng đất, tài sản gắn liền với đất (Điều 33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03a tại Phụ lục (01 bản chính)</w:t>
            </w:r>
          </w:p>
        </w:tc>
        <w:tc>
          <w:p/>
          <w:p>
            <w:pPr>
              <w:spacing w:after="0" w:before="0" w:lineRule="auto" w:line="276"/>
              <w:jc w:val="left"/>
            </w:pPr>
            <w:r>
              <w:rPr>
                <w:rFonts w:ascii="Times New Roman" w:hAnsi="Times New Roman" w:cs="Times New Roman" w:eastAsia="Times New Roman"/>
                <w:b w:val="false"/>
                <w:sz w:val="26"/>
              </w:rPr>
              <w:t>Mau so 03a_Xoa dang 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gốc) trong trường hợp tài sản bảo đảm có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xóa đăng ký không phải là bên nhận bảo đảm và trên Phiếu yêu cầu không có chữ ký, con dấu (nếu có) của bên nhận bảo đảm thì ngoài giấy tờ, tài liệu quy định tại khoản 1 và khoản 2 Điều 33 Nghị định số 99/2022/NĐ-CP còn nộp thêm giấy tờ, tài liệu sau đây (01 bản chính hoặc 01 bản sao có chứng thực): (a) Văn bản có nội dung thể hiện việc bên nhận bảo đảm đồng ý xóa đăng ký hoặc xác nhận về việc hợp đồng bảo đảm đã chấm dứt, đã được thanh lý hoặc xác nhận về việc giải chấp trong trường hợp người yêu cầu xóa đăng ký là bên bảo đảm; (b) Hợp đồng hoặc văn bản khác đã có hiệu lực pháp luật chứng minh việc chuyển giao hợp pháp tài sản bảo đảm trong trường hợp người yêu cầu xóa đăng ký là người nhận chuyển giao hợp pháp tài sản bảo đảm, trừ trường hợp quy định tại điểm c khoản 3 Điều 33 Nghị định số 99/2022/NĐ-CP; (c) Hợp đồng mua bán tài sản đấu giá đã có hiệu lực pháp luật hoặc Văn bản xác nhận kết quả thi hành án trong trường hợp người yêu cầu xóa đăng ký là cơ quan thi hành án dân sự, Chấp hành viên hoặc người yêu cầu xóa đăng ký là người mua tài sản bảo đảm trong xử lý tài sản theo quy định của pháp luật về thi hành án dân sự;  (d) Văn bản của cơ quan có thẩm quyền có nội dung về việc bên nhận bảo đảm là tổ chức kinh tế không phải là tổ chức tín dụng trở thành doanh nghiệp có vốn đầu tư nước ngoài, là công dân Việt Nam trở thành công dân nước ngoài trong trường hợp xóa đăng ký quy định tại điểm k khoản 1 Điều 20 Nghị định số 99/2022/NĐ-CP; (đ) Văn bản xác nhận của cơ quan có thẩm quyền về việc giải thể pháp nhân trong trường hợp xóa đăng ký quy định tại điểm l khoản 1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Trường hợp xóa đăng ký quy định tại điểm m khoản 1 Điều 20 Nghị định số 99/2022/NĐ-CP theo yêu cầu của người yêu cầu xóa đăng ký thì bản án, quyết định có hiệu lực của Tòa án là tài liệu phải có trong Hồ sơ đăng ký (01 bản chính hoặc 01 bản sao có chứng thực) (khoản 2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Trường hợp xóa đăng ký liên quan đến nhiều biện pháp bảo đảm đã được đăng ký mà có cùng một bên nhận bảo đảm thì người yêu cầu đăng ký nộp 01 bộ hồ sơ xóa đăng ký kèm theo 01 Danh mục văn bản được kê khai theo Mẫu số 01đ hoặc Mẫu số 02đ tại Phụ lục tương ứng với biện pháp bảo đảm được xóa đăng ký (khoản 5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xóa đăng ký biện pháp bảo đảm bằng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2026-05-25T22:43:48Z</dcterms:created>
  <dc:creator>Apache POI</dc:creator>
</cp:coreProperties>
</file>