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khi người có công đang hưởng trợ cấp ưu đãi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Trợ cấp một lần</w:t>
      </w:r>
    </w:p>
    <w:p>
      <w:pPr>
        <w:spacing w:after="0" w:before="0" w:lineRule="auto" w:line="276"/>
        <w:jc w:val="both"/>
      </w:pPr>
      <w:r>
        <w:rPr>
          <w:rFonts w:ascii="Times New Roman" w:hAnsi="Times New Roman" w:cs="Times New Roman" w:eastAsia="Times New Roman"/>
          <w:b w:val="false"/>
          <w:sz w:val="26"/>
        </w:rPr>
        <w:t>Bước 1: Đại diện thân nhân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Bước 2: Ủy ban nhân dân cấp xã trong thời gian 07 ngày làm việc kể từ ngày nhận đủ các giấy tờ, có trách nhiệm xác nhận bản khai và lập danh sách gửi Sở Nội vụ theo quy định khoản 2 Điều 123 Nghị định 131/2021/NĐ-CP.
Bước 3: Sở Nội vụ trong thời gian 12 ngày kể từ ngày nhận đủ các giấy tờ, có trách nhiệm ban hành quyết định chấm dứt chế độ ưu đãi đối với người có công theo Mẫu số 72 Phụ lục I Nghị định số 131/2021/NĐ-CP; quyết định giải quyết trợ cấp một lần theo Mẫu số 74 Phụ lục I Nghị định số 131/2021/NĐ-CP; thực hiện ghép, lưu hồ sơ.</w:t>
      </w:r>
    </w:p>
    <w:p>
      <w:pPr>
        <w:shd w:val="clear" w:color="auto" w:fill="F2F6F9"/>
        <w:spacing w:after="0" w:before="120" w:lineRule="auto" w:line="276"/>
        <w:jc w:val="both"/>
      </w:pPr>
      <w:r>
        <w:rPr>
          <w:rFonts w:ascii="Times New Roman" w:hAnsi="Times New Roman" w:cs="Times New Roman" w:eastAsia="Times New Roman"/>
          <w:b w:val="true"/>
          <w:sz w:val="26"/>
        </w:rPr>
        <w:t>b) Trợ cấp mai táng</w:t>
      </w:r>
    </w:p>
    <w:p>
      <w:pPr>
        <w:spacing w:after="0" w:before="0" w:lineRule="auto" w:line="276"/>
        <w:jc w:val="both"/>
      </w:pPr>
      <w:r>
        <w:rPr>
          <w:rFonts w:ascii="Times New Roman" w:hAnsi="Times New Roman" w:cs="Times New Roman" w:eastAsia="Times New Roman"/>
          <w:b w:val="false"/>
          <w:sz w:val="26"/>
        </w:rPr>
        <w:t>Bước 1: Cá nhân hoặc tổ chức thực hiện mai táng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Trường hợp người hoạt động kháng chiến giải phóng dân tộc, bảo vệ Tổ quốc và làm nghĩa vụ quốc tế chưa hưởng trợ cấp một lần mà chết thì kèm theo bản sao được chứng thực từ một trong các giấy tờ quy định tại Điều 65 Nghị định số 131/2021/NĐ-CP gửi đến Ủy ban nhân dân cấp xã nơi cấp giấy báo tử.
Trường hợp người có công giúp đỡ cách mạng chưa hưởng trợ cấp ưu đãi mà chết thì kèm theo bản sao được chứng thực từ một trong các giấy tờ quy định tại Điều 68 Nghị định số 131/2021/NĐ-CP gửi đến Ủy ban nhân dân cấp xã nơi cấp giấy báo tử.
Bước 2: Ủy ban nhân dân cấp xã trong thời gian 07 ngày làm việc kể từ ngày nhận đủ các giấy tờ quy định tại khoản 1 Điều 122 Nghị định số 131/2021/NĐ-CP có trách nhiệm xác nhận bản khai và lập danh gửi Sở Nội vụ theo quy định.
Bước 3: Sở Nội vụ trong thời gian 12 ngày kể từ ngày nhận đủ các giấy tờ, có trách nhiệm ban hành quyết định chấm dứt chế độ ưu đãi đối với người có công theo Mẫu số 72 Phụ lục I Nghị định số 131/2021/NĐ-CP; ban hành quyết định giải quyết trợ cấp mai táng theo Mẫu số 74 Phụ lục I Nghị định số 131/2021/NĐ-CP; thực hiện ghép, lưu hồ sơ.</w:t>
      </w:r>
    </w:p>
    <w:p>
      <w:pPr>
        <w:shd w:val="clear" w:color="auto" w:fill="F2F6F9"/>
        <w:spacing w:after="0" w:before="120" w:lineRule="auto" w:line="276"/>
        <w:jc w:val="both"/>
      </w:pPr>
      <w:r>
        <w:rPr>
          <w:rFonts w:ascii="Times New Roman" w:hAnsi="Times New Roman" w:cs="Times New Roman" w:eastAsia="Times New Roman"/>
          <w:b w:val="true"/>
          <w:sz w:val="26"/>
        </w:rPr>
        <w:t>c) Trợ cấp tuất hằng tháng, trợ cấp tuất nuôi dưỡng hằng tháng</w:t>
      </w:r>
    </w:p>
    <w:p>
      <w:pPr>
        <w:spacing w:after="0" w:before="0" w:lineRule="auto" w:line="276"/>
        <w:jc w:val="both"/>
      </w:pPr>
      <w:r>
        <w:rPr>
          <w:rFonts w:ascii="Times New Roman" w:hAnsi="Times New Roman" w:cs="Times New Roman" w:eastAsia="Times New Roman"/>
          <w:b w:val="false"/>
          <w:sz w:val="26"/>
        </w:rPr>
        <w:t>Bước 1: Thân nhân người có công có trách nhiệm lập bản khai theo Mẫu số 12 Phụ lục I Nghị định số 131/2021/NĐ-CP gửi Ủy ban nhân dân cấp xã nơi thường trú kèm bản sao được chứng thực từ giấy báo tử hoặc trích lục khai tử.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
Bước 2: Ủy ban nhân dân cấp xã trong thời gian 12 ngày kể từ ngày nhận được bản khai và các giấy tờ kèm theo có trách nhiệm sau:
-	Xác nhận bản khai.
-	Cấp giấy xác nhận đối với trường hợp sống độc thân và không còn thân nhân; mồ côi cả cha lẫn mẹ.
-	Chỉ đạo hội đồng xác định mức độ khuyết tật cấp xã cấp giấy xác nhận đối với trường hợp thân nhân là con từ đủ 18 tuổi trở lên bị khuyết tật nặng, khuyết tật đặc biệt nặng từ nhỏ.
-	Lập danh sách những trường hợp đủ điều kiện hưởng trợ cấp tuất hằng tháng và trợ cấp tuất nuôi dưỡng hằng tháng kèm đầy đủ các giấy tờ quy định tại các điểm a, b, c khoản 2 Điều 124 Nghị định số 131/2021/NĐ-CP gửi đến Sở Nội vụ nơi quản lý hồ sơ.
Bước 3: Sở Nội vụ trong thời gian 12 ngày kể từ ngày nhận đủ các giấy tờ có trách nhiệm sau:
- Đối chiếu hồ sơ, ban hành quyết định chấm dứt chế độ ưu đãi đối với người có công hoặc thân nhân theo Mẫu số 72 Phụ lục I Nghị định số 131/2021/NĐ-CP, ban hành quyết định trợ cấp khi người có công từ trần theo Mẫu số 74 Phụ lục I Nghị định số 131/2021/NĐ-CP, thực hiện ghép, lưu hồ sơ.
- Trường hợp thân nhân ở địa phương khác thì gửi bản trích lục của từng diện đối tượng người có công và quyết định trợ cấp khi người có công từ trần theo Mẫu số 74 Phụ lục I  Nghị định số 131/2021/NĐ-CP đến Sở Nội vụ nơi thân nhân thường trú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 19 ngày kể từ ngày nhận đủ hồ sơ theo quy định
-	Đối với trợ cấp mai táng: 19 ngày kể từ ngày nhận đủ hồ sơ theo quy định
-	Đối với trợ cấp tuất hằng tháng, trợ cấp tuất nuôi dưỡng hằng tháng: 24 ngày kể từ ngày nhận đủ hồ sơ đối với trường hợp đủ điều kiện.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 19 ngày kể từ ngày nhận đủ hồ sơ theo quy định
-	Đối với trợ cấp mai táng: 19 ngày kể từ ngày nhận đủ hồ sơ theo quy định
-	Đối với trợ cấp tuất hằng tháng, trợ cấp tuất nuôi dưỡng hằng tháng: 24 ngày kể từ ngày nhận đủ hồ sơ đối với trường hợp đủ điều kiện.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Trợ cấp một lần, mai táng - Bản khai theo Mẫu số 12 Phụ lục I Nghị định số 131/2021/NĐ-CP. - Bản sao được chứng thực từ giấy báo tử hoặc trích lục khai tử.</w:t>
            </w:r>
          </w:p>
        </w:tc>
        <w:tc>
          <w:p/>
          <w:p>
            <w:pPr>
              <w:spacing w:after="0" w:before="0" w:lineRule="auto" w:line="276"/>
              <w:jc w:val="left"/>
            </w:pPr>
            <w:r>
              <w:rPr>
                <w:rFonts w:ascii="Times New Roman" w:hAnsi="Times New Roman" w:cs="Times New Roman" w:eastAsia="Times New Roman"/>
                <w:b w:val="false"/>
                <w:sz w:val="26"/>
              </w:rPr>
              <w:t>Mauso12_ND131_2021.docx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Trợ cấp tuất hằng tháng, trợ cấp tuất nuôi dưỡng hằng tháng: -	Bản khai theo Mẫu số 12 Phụ lục I Nghị định số 131/2021/NĐ-CP. -	Bản sao được chứng thực từ giấy báo tử hoặc trích lục khai tử. -	Bản sao được chứng thực từ giấy khai sinh hoặc trích lục khai sinh đối với trường hợp thân nhân là con chưa đủ 18 tuổi. -	Giấy xác nhận của cơ sở giáo dục nơi đang theo học đối với trường hợp thân nhân là con từ đủ 18 tuổi trở lên đang đi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đình chỉ/chấm dứt hưởng chế độ ưu đãi đối với người có công hoặc thân nhân. Quyết định về việc trợ cấp khi người có công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Trợ cấp tuất hằng tháng, trợ cấp tuất nuôi dưỡng hằng tháng
       + Được thực hiện đối với thân nhân của người có công còn sống.
       + Trợ cấp tuất hằng tháng đối với con bị khuyết tật nặng, khuyết tật đặc biệt nặng nếu đủ điều kiện sau:
        +Con bị khuyết tật nặng, khuyết tật đặc biệt nặng từ nhỏ nếu tổn thương cơ thể từ 61% trở lên được Hội đồng giám định y khoa có thẩm quyền kết luận.
        + Con bị khuyết tật nặng, khuyết tật đặc biệt nặng sau khi đủ 18 tuổi nếu tổn thương cơ thể từ 61% trở lên được Hội đồng giám định y khoa có thẩm quyền kết luận, không có thu nhập hằng tháng hoặc tổng thu nhập hằng tháng thấp hơn 0,6 lần mức chuẩn.
         + Trợ cấp tuất nuôi dưỡng hằng tháng đối với người quy định tại khoản 4 Điều 121 Nghị định số 131/2021/NĐ-CP nếu dưới 18 tuổi mà mồ côi cả cha lẫn mẹ hoặc sau khi đủ 18 tuổi mà sống cô đơn.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2026-05-02T09:17:38Z</dcterms:created>
  <dc:creator>Apache POI</dc:creator>
</cp:coreProperties>
</file>