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1.003976.000.00.00.H48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trẻ em sống ở cơ sở nuôi dưỡng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Lập hồ sơ trẻ em được nhận làm con nuôi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w:t>
      </w:r>
    </w:p>
    <w:p>
      <w:pPr>
        <w:spacing w:after="0" w:before="0" w:lineRule="auto" w:line="276"/>
        <w:jc w:val="both"/>
      </w:pPr>
      <w:r>
        <w:rPr>
          <w:rFonts w:ascii="Times New Roman" w:hAnsi="Times New Roman" w:cs="Times New Roman" w:eastAsia="Times New Roman"/>
          <w:b w:val="false"/>
          <w:sz w:val="26"/>
        </w:rPr>
        <w:t>ii)	Tìm người nhận trẻ em làm con nuôi 
-	Khi tiếp nhận hồ sơ trẻ em, nếu có công dân Việt Nam thường trú ở trong nước đăng ký nhu cầu nhận con nuôi,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pháp luật. 
-	Trường hợp không có công dân Việt Nam thường trú ở trong nước đăng ký nhu cầu nhận con nuôi: 
+ Sở Tư pháp thông báo tìm người nhận trẻ em làm con nuôi trên phạm vi cấp tỉnh. Trong thời hạn thông báo trên phạm vi cấp tỉnh, nếu có công dân Việt Nam thường trú ở trong nước đăng ký nhu cầu nhận con nuôi thì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của pháp luật. 
Sau khi hết thời hạn thông báo, nếu không có công dân Việt Nam thường trú ở trong nước nhận trẻ em làm con nuôi, Sở Tư pháp gửi danh sách trẻ em cho Cục 
Hành chính tư pháp để thông báo tìm người nhận con nuôi trên phạm vi toàn quốc.  
+ Cục Hành chính tư pháp thông báo tìm người nhận trẻ em làm con nuôi trên phạm vi toàn quốc. Trong thời hạn thông báo trên phạm vi toàn quốc, nếu có công dân Việt Nam thường trú ở trong nước có nguyện vọng và đủ điều kiện nhận con nuôi thì liên hệ với Sở Tư pháp.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của pháp luật. 
Sau khi hết thời hạn thông báo, nếu không có công dân Việt Nam thường trú ở trong nước nhận trẻ em làm con nuôi, Cục Hành chính tư pháp thông báo cho Sở Tư pháp để thực hiện xác nhận trẻ em đủ điều kiện làm con nuôi nước ngoài. 
Đối với trẻ em bị bỏ rơi, trẻ em mồ côi cả cha và mẹ, trẻ em không nơi nương tựa được cá nhân, gia đình, tổ chức tạm thời nuôi dưỡng hoặc chăm sóc thay thế theo quy định của pháp luật, trường hợp không có công dân Việt Nam thường trú trong nước nhận trẻ em làm con nuôi, Cục Hành chính tư pháp thông báo cho Sở Tư pháp đề nghị Ủy ban nhân dân cấp xã lập hồ sơ đưa trẻ em vào cơ sở nuôi dưỡng nếu trẻ em không được chăm sóc thay thế bằng hình thức phù hợp khác theo quy định pháp luật. Trường hợp cơ sở nuôi dưỡng đánh giá việc trẻ em cần được nhận làm con nuôi, lập hồ sơ trẻ em (như nêu tại bước “i”) thì không phải thực hiện lại việc thông báo tìm người trong nước nhận trẻ em làm con nuôi. 
Lưu ý: Nội dung thông báo tìm người nhận trẻ em làm con nuôi phải bảo đảm quyền về đời sống riêng tư, bí mật cá nhân, bí mật gia đình của trẻ em theo quy định pháp luật.</w:t>
      </w:r>
    </w:p>
    <w:p>
      <w:pPr>
        <w:spacing w:after="0" w:before="0" w:lineRule="auto" w:line="276"/>
        <w:jc w:val="both"/>
      </w:pPr>
      <w:r>
        <w:rPr>
          <w:rFonts w:ascii="Times New Roman" w:hAnsi="Times New Roman" w:cs="Times New Roman" w:eastAsia="Times New Roman"/>
          <w:b w:val="false"/>
          <w:sz w:val="26"/>
        </w:rPr>
        <w:t>iii) Xác nhận trẻ em đủ điều kiện để cho làm con nuôi nước ngoài 
+) Sở Tư pháp kiểm tra, thẩm định hồ sơ của trẻ em và đối chiếu với các quy định về đối tượng, độ tuổi của trẻ em được nhận làm con nuôi, trường hợp phải thông qua thủ tục giới thiệu, trường hợp được nhận con nuôi đích danh; hồ sơ phải có đủ các giấy tờ hợp lệ.  
+) Đối với trường hợp trẻ em bị bỏ rơi, Sở Tư pháp đề nghị cơ quan Công an cấp tỉnh xác minh nguồn gốc trẻ em. Công an cấp tỉnh có văn bản xác minh và kết luận rõ ràng về nguồn gốc trẻ em bị bỏ rơi, chưa xác định được cha, mẹ đẻ và chưa phát hiện vấn đề gì liên quan đến mua bán người. Trường hợp hồ sơ trẻ em thể hiện thông tin cha, mẹ đẻ của trẻ em cư trú ở địa phương khác, Công an cấp tỉnh nơi giải quyết việc nuôi con nuôi trực tiếp xác minh hoặc gửi văn bản đề nghị Công an cấp tỉnh nơi có thông tin cư trú của cha, mẹ đẻ của trẻ em xác minh.  
Trường hợp Công an cấp tỉnh xác minh được thông tin về cha, mẹ đẻ của trẻ em bị bỏ rơi và Sở Tư pháp liên hệ được với cha, mẹ đẻ thì Sở Tư pháp tiến hành lấy ý kiến của cha, mẹ đẻ trước khi xác nhận trẻ em đủ điều kiện làm con nuôi.  
Trường hợp không thể liên hệ được với cha, mẹ đẻ, Sở Tư pháp niêm yết tại trụ sở Sở Tư pháp trong thời hạn 60 ngày, kể từ ngày nhận được kết quả xác minh, đồng thời có văn bản đề nghị Ủy ban nhân dân cấp xã nơi có thông tin cư trú của cha, mẹ đẻ niêm yết tại trụ sở Ủy ban nhân dân cấp xã về việc cho trẻ em làm con nuôi. Thời hạn niêm yết là 60 ngày, kể từ ngày Ủy ban nhân dân cấp xã nhận được văn bản đề nghị của Sở Tư pháp. Trong thời hạn 05 ngày làm việc, kể từ ngày hết thời hạn niêm yết, Ủy ban nhân dân cấp xã có văn bản gửi Sở Tư pháp thông báo về kết quả niêm yết tại địa phương. 
+) Sở Tư pháp lấy ý kiến đồng ý của cha mẹ đẻ của trẻ em; nếu cha đẻ hoặc mẹ đẻ đã chết, mất tích, mất năng lực hành vi dân sự hoặc không xác định được thì phải được sự đồng ý của người còn lại; nếu cả cha mẹ đẻ đều đã chết, mất tích, mất năng lực hành vi dân sự hoặc không xác định được thì phải được sự đồng ý của người giám hộ; trường hợp nhận trẻ em từ đủ 09 tuổi trở lên làm con nuôi thì còn phải được sự đồng ý của trẻ em đó; văn bản thể hiện ý kiến của Giám đốc cơ sở nuôi dưỡng về việc cho trẻ em làm con nuôi đối với trường hợp trẻ em sống tại cơ sở nuôi dưỡng.   
Trường hợp cha, mẹ đẻ hoặc người giám hộ của trẻ em cư trú ở địa phương khác thì Sở Tư pháp nơi giải quyết việc nuôi con nuôi cử công chức hoặc gửi văn bản đề nghị Sở Tư pháp nơi cha, mẹ đẻ hoặc người giám hộ của trẻ em cư trú lấy ý kiến về việc cho trẻ em làm con nuôi ở nước ngoài. Trong thời hạn 05 ngày làm việc, kể từ ngày nhận được đề nghị của Sở Tư pháp nơi giải quyết việc nuôi con nuôi, Sở Tư pháp nơi cha, mẹ đẻ hoặc người giám hộ của trẻ em cư trú tiến hành lấy ý kiến về việc cho trẻ em làm con nuôi ở nước ngoài theo quy định pháp luật và gửi văn bản lấy ý kiến cho Sở Tư pháp nơi giải quyết việc nuôi con nuôi. 
Khi lấy ý kiến của những người liên quan, công chức phải: 
*) Tư vấn để trẻ em tiếp tục được chăm sóc, nuôi dưỡng, giáo dục phù hợp với điều kiện và khả năng thực tế của gia đình; 
**)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 Giải thích cho những người liên quan về quyền thay đổi ý kiến đồng ý trong thời hạn 30 ngày kể từ ngày được lấy ý kiến đồng ý: Trong thời hạn này, những người liên quan (trừ trường hợp người được lấy ý kiến là Giám đốc cơ sở nuôi dưỡng) do chưa nhận thức đầy đủ, chưa hiểu rõ những vấn đề được tư vấn hoặc bị ảnh hưởng, tác động bởi yếu tố tâm lý, sức khoẻ đã đồng ý cho trẻ em làm con nuôi sau đó muốn thay đổi ý kiến thì phải thông báo bằng văn bản cho Sở Tư pháp nơi đang giải quyết hồ sơ nuôi con nuôi. Hết thời hạn này, những người liên quan không được thay đổi ý kiến về việc cho trẻ em làm con nuôi. 
+) Sở Tư pháp xác nhận trẻ em đủ điều kiện làm con nuôi ở nước ngoài đối với từng trường hợp cụ thể, gửi Cục Hành chính tư pháp hồ sơ gồm các giấy tờ theo quy định tại khoản 1 Điều 32 Luật Nuôi con nuôi kèm theo văn bản xác nhận trẻ em đủ điều kiện được cho làm con nuôi nước ngoài, văn bản xác minh của Công an cấp tỉnh đối với trường hợp trẻ em bị bỏ rơi; văn bản lấy ý kiến của cha, mẹ đẻ hoặc người giám hộ và ý kiến của trẻ em từ đủ chín tuổi trở lên về việc đồng ý cho trẻ em làm con nuôi; văn bản thể hiện ý kiến của Giám đốc cơ sở nuôi dưỡng về việc cho trẻ em làm con nuôi đối với trường hợp trẻ em sống tại cơ sở nuôi dưỡng.</w:t>
      </w:r>
    </w:p>
    <w:p>
      <w:pPr>
        <w:spacing w:after="0" w:before="0" w:lineRule="auto" w:line="276"/>
        <w:jc w:val="both"/>
      </w:pPr>
      <w:r>
        <w:rPr>
          <w:rFonts w:ascii="Times New Roman" w:hAnsi="Times New Roman" w:cs="Times New Roman" w:eastAsia="Times New Roman"/>
          <w:b w:val="false"/>
          <w:sz w:val="26"/>
        </w:rPr>
        <w:t>iv) Nộp hồ sơ, kiểm tra và thẩm định hồ sơ của người nhận con nuôi  
-	Tổ chức con nuôi nước ngoài được cấp phép hoạt động tại Việt Nam/Cơ quan Trung ương về nuôi con nuôi của nước nơi người nhận con nuôi thường trú/Cơ quan đại diện ngoại giao hoặc cơ quan lãnh sự của nước người nhận con nuôi thường trú tại Việt Nam nộp hồ sơ của người nhận con nuôi cho Cục Hành chính tư pháp, người nước ngoài đang làm việc, học tập ở Việt Nam ít nhất là 01 năm nộp hồ sơ của mình và hồ sơ của trẻ em cho Cục Hành chính tư pháp. 
-	Căn cứ vào số lượng trẻ em đủ điều kiện làm con nuôi nước ngoài, Cục Hành chính tư pháp tiếp nhận hồ sơ của người nhận con nuôi.  
-	Cục Hành chính tư pháp kiểm tra, thẩm định hồ sơ của người nhận con nuôi. Nếu cần thiết, Cục Hành chính tư pháp lấy ý kiến của chuyên gia tâm lý, y tế, gia đình, xã hội để xác định người nhận con nuôi có điều kiện tốt nhất để chăm sóc, nuôi dưỡng, giáo dục con nuôi. Trường hợp chấp thuận hồ sơ, Cục Hành chính tư pháp tiến hành các thủ tục tiếp theo. Trường hợp không chấp thuận hồ sơ, Cục Hành chính tư pháp trả lại hồ sơ và nêu rõ lý do bằng văn bản.</w:t>
      </w:r>
    </w:p>
    <w:p>
      <w:pPr>
        <w:spacing w:after="0" w:before="0" w:lineRule="auto" w:line="276"/>
        <w:jc w:val="both"/>
      </w:pPr>
      <w:r>
        <w:rPr>
          <w:rFonts w:ascii="Times New Roman" w:hAnsi="Times New Roman" w:cs="Times New Roman" w:eastAsia="Times New Roman"/>
          <w:b w:val="false"/>
          <w:sz w:val="26"/>
        </w:rPr>
        <w:t>v) Giới thiệu trẻ em làm con nuôi 
+) Cục Hành chính tư pháp chuyển hồ sơ của người nhận con nuôi thông qua thủ tục giới thiệu cho Sở Tư pháp căn cứ vào số lượng trẻ em có đủ điều kiện làm con nuôi nước ngoài và số lượng hồ sơ của người nhận con nuôi đã được chấp thuận, bảo đảm lựa chọn gia đình phù hợp nhất cho trẻ em. 
+) Sở Tư pháp giới thiệu trẻ em và báo cáo UBND cấp tỉnh cho ý kiến.  
Trước khi xem xét, giới thiệu trẻ em làm con nuôi nước ngoài, nếu có người trong nước nhận trẻ em làm con nuôi thì Sở Tư pháp giao 01 bộ hồ sơ trẻ em cho người nhận con nuôi và giới thiệu người đó liên hệ với UBND cấp xã nơi có trụ sở của cơ sở nuôi dưỡng để được xem xét, giải quyết. Nếu việc nhận con nuôi đã hoàn thành thì UBND cấp xã báo cáo Sở Tư pháp để chấm dứt việc giới thiệu trẻ em làm con nuôi nước ngoài. 
+) Trường hợp UBND cấp tỉnh đồng ý với việc giới thiệu trẻ em làm con nuôi, Sở Tư pháp có văn bản báo cáo Cục Hành chính tư pháp kết quả giới thiệu trẻ em làm con nuôi nước  ngoài, kèm theo văn bản đồng ý của UBND cấp tỉnh. Trường hợp không đồng ý với việc giới thiệu của Sở Tư pháp, UBND cấp tỉnh thông báo rõ lý do bằng văn bản để Sở Tư pháp tiến hành giới thiệu lại. Sau 03 tháng kể từ ngày Ủy ban nhân dân tỉnh không đồng ý mà Sở Tư pháp không giới thiệu được thì Sở Tư pháp phải gửi trả lại hồ sơ của người nhận con nuôi cho Cục Hành chính tư pháp kèm theo văn bản nêu rõ lý do.</w:t>
      </w:r>
    </w:p>
    <w:p>
      <w:pPr>
        <w:spacing w:after="0" w:before="0" w:lineRule="auto" w:line="276"/>
        <w:jc w:val="both"/>
      </w:pPr>
      <w:r>
        <w:rPr>
          <w:rFonts w:ascii="Times New Roman" w:hAnsi="Times New Roman" w:cs="Times New Roman" w:eastAsia="Times New Roman"/>
          <w:b w:val="false"/>
          <w:sz w:val="26"/>
        </w:rPr>
        <w:t>vi) Kiểm tra và thông báo kết quả giải quyết việc nuôi con nuôi nước ngoài 
-	Cục Hành chính tư pháp kiểm tra kết quả giải quyết việc nuôi con nuôi nước ngoài. Nếu cần thiết, Cục Hành chính tư pháp lấy ý kiến của các chuyên gia trong lĩnh vực tâm lý, y tế, gia đình, xã hội.  
-	Nếu trẻ em có đủ điều kiện để cho làm con nuôi ở nước ngoài, việc giải quyết cho trẻ em làm con nuôi bảo đảm đúng trình tự, thủ tục quy định và đáp ứng lợi ích tốt nhất của trẻ em, thì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quyết định tiếp nhận đối với trẻ em ở cơ sở nuôi dưỡng; giấy khám sức khỏe của trẻ em; văn bản lấy ý kiến của cha, mẹ đẻ hoặc người giám hộ và ý kiến của trẻ em từ đủ 09 tuổi trở lên về việc đồng ý cho trẻ em làm con nuôi và văn bản thể hiện ý kiến của Giám đốc cơ sở nuôi dưỡng về việc cho trẻ em làm con nuôi đối với trường hợp trẻ em đang sống tại cơ sở nuôi dưỡng. Trường hợp trẻ em không đủ điều kiện để cho làm con nuôi, việc giải quyết cho trẻ em làm con nuôi không bảo đảm đúng trình tự, thủ tục theo quy định hoặc không đáp ứng lợi ích tốt nhất của trẻ em, thì Cục Hành chính tư pháp thông báo cho Sở Tư pháp. 
-	Cơ quan Trung ương về nuôi con nuôi của nước nơi người nhận con nuôi thường trú gửi Cục Hành chính tư pháp văn bản đồng ý của người nhận con nuôi đối với trẻ em được giới thiệu và văn bản xác nhận trẻ em sẽ được nhập cảnh và thường trú tại nước mà trẻ em được nhận làm con nuôi. 
-	Cục Hành chính tư pháp thông báo cho Sở Tư pháp về ý kiến đồng ý của cơ quan có thẩm quyền của nước ngoài, ý kiến của người nhận con nuôi để hoàn tất thủ tục.</w:t>
      </w:r>
    </w:p>
    <w:p>
      <w:pPr>
        <w:spacing w:after="0" w:before="0" w:lineRule="auto" w:line="276"/>
        <w:jc w:val="both"/>
      </w:pPr>
      <w:r>
        <w:rPr>
          <w:rFonts w:ascii="Times New Roman" w:hAnsi="Times New Roman" w:cs="Times New Roman" w:eastAsia="Times New Roman"/>
          <w:b w:val="false"/>
          <w:sz w:val="26"/>
        </w:rPr>
        <w:t>(vii)	Trường hợp nhận đích danh trẻ em khuyết tật, trẻ em mắc bệnh hiểm nghèo  
Cục Hành chính tư pháp có văn bản đề nghị các Văn phòng con nuôi nước ngoài tại Việt Nam tìm người có điều kiện phù hợp với việc chăm sóc và nuôi dưỡng trẻ em. 
Sau khi tìm được người có điều kiện phù hợp với việc chăm sóc và nuôi dưỡng trẻ em, Cục Hành chính tư pháp tiến hành kiểm tra và thông báo kết quả giải quyết việc nuôi con nuôi nước ngoài (như nêu tại bước “vi”), sau đó chuyển hồ sơ của người nhận con nuôi cho Sở Tư pháp để hoàn tất thủ tục.</w:t>
      </w:r>
    </w:p>
    <w:p>
      <w:pPr>
        <w:spacing w:after="0" w:before="0" w:lineRule="auto" w:line="276"/>
        <w:jc w:val="both"/>
      </w:pPr>
      <w:r>
        <w:rPr>
          <w:rFonts w:ascii="Times New Roman" w:hAnsi="Times New Roman" w:cs="Times New Roman" w:eastAsia="Times New Roman"/>
          <w:b w:val="false"/>
          <w:sz w:val="26"/>
        </w:rPr>
        <w:t>(viii)	Quyết định cho trẻ em làm con nuôi nước ngoài và tổ chức lễ giao nhận con nuôi 
-	Sở Tư pháp trình Ủy ban nhân dân cấp tỉnh quyết định cho trẻ em làm con nuôi nước ngoài.  
-	Ủy ban nhân dân cấp tỉnh quyết định cho trẻ em làm con nuôi người nước ngoài. 
-	Sau khi có quyết định của Ủy ban nhân dân cấp tỉnh, Sở Tư pháp thông báo cho người nhận con nuôi đến Việt Nam để nhận con nuôi. 
Tại lễ giao nhận con nuôi, Sở Tư pháp giao cho cha, mẹ nuôi 01 bộ hồ sơ trẻ em gồm các giấy tờ quy định tại khoản 1 Điều 32 của Luật nuôi con nuôi và văn bản lấy ý kiến của cha, mẹ đẻ hoặc người giám hộ và ý kiến của trẻ em từ đủ chín tuổi trở lên về việc đồng ý cho trẻ em làm con nuôi; trường hợp trẻ em đang sống tại cơ sở nuôi dưỡng thì phải có văn bản lấy ý kiến của Giám đốc cơ sở nuôi dưỡng về việc cho trẻ em làm con nuôi. 
Người nhận con nuôi phải có mặt tại ở Việt Nam để trực tiếp nhận con nuôi; trường hợp người nhận con nuôi là cặp vợ chồng mà một trong hai người vì lý do khách quan không thể có mặt tại lễ giao nhận con nuôi thì phải có ủy quyền cho người kia; trường hợp có lý do chính đáng thì có thể kéo dài thời hạn. 
Nếu người nhận con nuôi không đến nhận con nuôi theo thời hạn theo quy định thì UBND cấp tỉnh hủy quyết định cho trẻ em làm con nuôi nước ngoài. 
-	Sở Tư pháp đăng ký việc nuôi con nuôi và tổ chức lễ giao nhận con nuôi tại trụ sở Sở Tư pháp, với sự có mặt của đại diện Sở Tư pháp, trẻ em được nhận làm con nuôi, cha mẹ nuôi, đại diện cơ sở nuôi dưỡng đối với trẻ em được xin nhận làm con nuôi từ cơ sở nuôi dưỡng hoặc cha mẹ đẻ, người giám hộ của trẻ em đối với trẻ em được xin nhận làm con nuôi từ gia đình. 
-	Sở Tư pháp gửi Cục Hành chính tư pháp quyết định cho trẻ em làm con nuôi nước ngoài của Ủy ban nhân dân cấp tỉnh, biên bản giao nhận con nuôi, đồng thời gửi Ủy ban nhân dân cấp xã nơi thường trú của trẻ em được cho làm con nuôi nước ngoài. 
-	Bộ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Phí :  Đồng</w:t>
              <w:t xml:space="preserve">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Trường hợp nhận trẻ em bị khuyết tật, mắc bệnh hiểm nghèo thì được miễn chi phí.)</w:t>
            </w:r>
          </w:p>
        </w:tc>
        <w:tc>
          <w:p/>
          <w:p>
            <w:pPr>
              <w:spacing w:after="0" w:before="0" w:lineRule="auto" w:line="276"/>
              <w:jc w:val="left"/>
            </w:pPr>
            <w:r>
              <w:rPr>
                <w:rFonts w:ascii="Times New Roman" w:hAnsi="Times New Roman" w:cs="Times New Roman" w:eastAsia="Times New Roman"/>
                <w:b w:val="false"/>
                <w:sz w:val="26"/>
              </w:rPr>
              <w:t>-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kể từ ngày nhận được đề nghị của Sở Tư pháp nơi giải quyết việc nuôi con nuôi. 
-	Thời gian những người liên quan thay đổi ý kiến đồng ý về việc cho trẻ em làm con nuôi: 30 ngày kể từ ngày được lấy ý kiến.  
-	Thời gian cơ quan Công an cấp tỉnh xác minh nguồn gốc trẻ em đối với trẻ em bị bỏ rơi: 30 ngày kể từ ngày nhận được đề nghị của Sở Tư pháp.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lễ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Phí :  Đồng</w:t>
              <w:t xml:space="preserve">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Trường hợp nhận trẻ em bị khuyết tật, mắc bệnh hiểm nghèo thì được miễn chi phí.)</w:t>
            </w:r>
          </w:p>
        </w:tc>
        <w:tc>
          <w:p/>
          <w:p>
            <w:pPr>
              <w:spacing w:after="0" w:before="0" w:lineRule="auto" w:line="276"/>
              <w:jc w:val="left"/>
            </w:pPr>
            <w:r>
              <w:rPr>
                <w:rFonts w:ascii="Times New Roman" w:hAnsi="Times New Roman" w:cs="Times New Roman" w:eastAsia="Times New Roman"/>
                <w:b w:val="false"/>
                <w:sz w:val="26"/>
              </w:rPr>
              <w:t>-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kể từ ngày nhận được đề nghị của Sở Tư pháp nơi giải quyết việc nuôi con nuôi. 
-	Thời gian những người liên quan thay đổi ý kiến đồng ý về việc cho trẻ em làm con nuôi: 30 ngày kể từ ngày được lấy ý kiến.  
-	Thời gian cơ quan Công an cấp tỉnh xác minh nguồn gốc trẻ em đối với trẻ em bị bỏ rơi: 30 ngày kể từ ngày nhận được đề nghị của Sở Tư pháp. 
44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lễ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VN làm con nuôi (Sử dụng cho trường hợp nhận trẻ em sống ở cơ sở nuôi dưỡng, song ngữ Việt - Anh)</w:t>
            </w:r>
          </w:p>
        </w:tc>
        <w:tc>
          <w:p/>
          <w:p>
            <w:pPr>
              <w:spacing w:after="0" w:before="0" w:lineRule="auto" w:line="276"/>
              <w:jc w:val="left"/>
            </w:pPr>
            <w:r>
              <w:rPr>
                <w:rFonts w:ascii="Times New Roman" w:hAnsi="Times New Roman" w:cs="Times New Roman" w:eastAsia="Times New Roman"/>
                <w:b w:val="false"/>
                <w:sz w:val="26"/>
              </w:rPr>
              <w:t>4.nxinnhnTElmCNNNg-nhantremsngCSND1.doc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Công an cấp xã nơi người nhận con nuôi cư trú tại Việt Nam và giấy tờ, tài liệu khác chứng minh người nhận con nuôi thuộc diện là người nước ngoài đang làm việc, học tập liên tục tại Việt Nam trong thời gian ít nhất là 01 năm, tính đến ngày nộp hồ sơ tại Cục Hành chính tư pháp (đối với trường hợp người nước ngoài đang làm việc, học tập ở Việt Nam trong thời gian ít nhất là 01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Các giấy tờ do cơ quan có thẩm quyền của nước ngoài lập, cấp phải được:  - Hợp pháp hoá lãnh sự tại Cục Lãnh sự, Bộ Ngoại giao Việt Nam, Cơ quan đại diện Ngoại giao hoặc Cơ quan Lãnh sự của Việt Nam ở nước ngoài, trừ trường hợp được miễn hợp pháp hóa lãnh sự theo Điều ước quốc tế mà nước Cộng hòa xã hội chủ nghĩa Việt Nam là thành viên hoặc theo nguyên tắc có đi có lại. - Dịch ra tiếng Việt và bản dịch phải được chứng thực chữ ký người dịch theo quy định của pháp luật Việt Nam.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xác nhận do Ủy ban nhân dân cấp xã hoặc Công an cấp xã nơi phát hiện trẻ bị bỏ rơi lập đối với trẻ em bị bỏ rơi; giấy chứng tử của cha đẻ, mẹ đẻ hoặc quyết định của Tòa án tuyên bố cha đẻ, mẹ đẻ của trẻ em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trẻ em vào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về đặc điểm, sở thích, thói quen đáng lưu ý của trẻ, có giá trị sử dụng nếu được lập, cấp, xác nhận chưa quá 12 tháng, tính đến ngày nộp hồ sơ tại cơ quan có thẩm quyền.</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đã thực hiện việc tìm gia đình thay thế trong nước cho trẻ em theo quy định nhưng không thành đối với trẻ em thuộc diện thông qua thủ tục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của trẻ em được nhận làm con nuôi: 03 bộ hồ sơ nộp cho Sở Tư pháp và 01 bản chụp bộ hồ sơ khi nộp hồ sơ người nhận con nuôi tại Cục Hành chính Tư pháp (đối với trường hợp người nước ngoài đang làm việc, học tập ở Việt Nam ít nhất là 01 năm nhận trẻ em Việt Nam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Vụ Con nuôi, Sở Tư pháp,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và nhận kết quả giải quyết tại Trung tâm Phục vụ hành chính công tỉnh Quảng Ngãi; địa chỉ số 54 đường Hùng Vương, phường Cẩm Thành; điểm tiếp nhận hồ sơ thứ 02 tại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146/2012/TTLT-BTC-BTP</w:t>
            </w:r>
          </w:p>
        </w:tc>
        <w:tc>
          <w:p/>
          <w:p>
            <w:pPr>
              <w:spacing w:after="0" w:before="0" w:lineRule="auto" w:line="276"/>
              <w:jc w:val="left"/>
            </w:pPr>
            <w:r>
              <w:rPr>
                <w:rFonts w:ascii="Times New Roman" w:hAnsi="Times New Roman" w:cs="Times New Roman" w:eastAsia="Times New Roman"/>
                <w:b w:val="false"/>
                <w:sz w:val="26"/>
              </w:rPr>
              <w:t>Thông tư liên tịch 146/2012/TTLT-BTC-BTP</w:t>
            </w:r>
          </w:p>
        </w:tc>
        <w:tc>
          <w:p/>
          <w:p>
            <w:pPr>
              <w:spacing w:after="0" w:before="0" w:lineRule="auto" w:line="276"/>
              <w:jc w:val="left"/>
            </w:pPr>
            <w:r>
              <w:rPr>
                <w:rFonts w:ascii="Times New Roman" w:hAnsi="Times New Roman" w:cs="Times New Roman" w:eastAsia="Times New Roman"/>
                <w:b w:val="false"/>
                <w:sz w:val="26"/>
              </w:rPr>
              <w:t>07-09-2012</w:t>
            </w:r>
          </w:p>
        </w:tc>
        <w:tc>
          <w:p/>
        </w:tc>
      </w:tr>
      <w:tr>
        <w:tc>
          <w:p/>
          <w:p>
            <w:pPr>
              <w:spacing w:after="0" w:before="0" w:lineRule="auto" w:line="276"/>
              <w:jc w:val="left"/>
            </w:pPr>
            <w:r>
              <w:rPr>
                <w:rFonts w:ascii="Times New Roman" w:hAnsi="Times New Roman" w:cs="Times New Roman" w:eastAsia="Times New Roman"/>
                <w:b w:val="false"/>
                <w:sz w:val="26"/>
              </w:rPr>
              <w:t>21/2011/TT-BTP</w:t>
            </w:r>
          </w:p>
        </w:tc>
        <w:tc>
          <w:p/>
          <w:p>
            <w:pPr>
              <w:spacing w:after="0" w:before="0" w:lineRule="auto" w:line="276"/>
              <w:jc w:val="left"/>
            </w:pPr>
            <w:r>
              <w:rPr>
                <w:rFonts w:ascii="Times New Roman" w:hAnsi="Times New Roman" w:cs="Times New Roman" w:eastAsia="Times New Roman"/>
                <w:b w:val="false"/>
                <w:sz w:val="26"/>
              </w:rPr>
              <w:t>Thông tư 21/2011/TT-BTP</w:t>
            </w:r>
          </w:p>
        </w:tc>
        <w:tc>
          <w:p/>
          <w:p>
            <w:pPr>
              <w:spacing w:after="0" w:before="0" w:lineRule="auto" w:line="276"/>
              <w:jc w:val="left"/>
            </w:pPr>
            <w:r>
              <w:rPr>
                <w:rFonts w:ascii="Times New Roman" w:hAnsi="Times New Roman" w:cs="Times New Roman" w:eastAsia="Times New Roman"/>
                <w:b w:val="false"/>
                <w:sz w:val="26"/>
              </w:rPr>
              <w:t>21-11-2011</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98/2022/NĐ-CP</w:t>
            </w:r>
          </w:p>
        </w:tc>
        <w:tc>
          <w:p/>
          <w:p>
            <w:pPr>
              <w:spacing w:after="0" w:before="0" w:lineRule="auto" w:line="276"/>
              <w:jc w:val="left"/>
            </w:pPr>
            <w:r>
              <w:rPr>
                <w:rFonts w:ascii="Times New Roman" w:hAnsi="Times New Roman" w:cs="Times New Roman" w:eastAsia="Times New Roman"/>
                <w:b w:val="false"/>
                <w:sz w:val="26"/>
              </w:rPr>
              <w:t>Nghị định số 98/2022/NĐ-CP ngày 29 tháng 11 năm 2022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29-11-2022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11/2021/TT-BTP</w:t>
            </w:r>
          </w:p>
        </w:tc>
        <w:tc>
          <w:p/>
          <w:p>
            <w:pPr>
              <w:spacing w:after="0" w:before="0" w:lineRule="auto" w:line="276"/>
              <w:jc w:val="left"/>
            </w:pPr>
            <w:r>
              <w:rPr>
                <w:rFonts w:ascii="Times New Roman" w:hAnsi="Times New Roman" w:cs="Times New Roman" w:eastAsia="Times New Roman"/>
                <w:b w:val="false"/>
                <w:sz w:val="26"/>
              </w:rPr>
              <w:t>Thông tư số 11/2021/TT-BTP của Bộ Tư pháp: Sửa đổi, bổ sung một số điều của Thông tư số 21/2011/TT-BTP ngày 21 tháng 11 năm 2011 của Bộ trưởng Bộ Tư pháp về việc quản lý Văn phòng con nuôi nước ngoài tại Việt Nam</w:t>
            </w:r>
          </w:p>
        </w:tc>
        <w:tc>
          <w:p/>
          <w:p>
            <w:pPr>
              <w:spacing w:after="0" w:before="0" w:lineRule="auto" w:line="276"/>
              <w:jc w:val="left"/>
            </w:pPr>
            <w:r>
              <w:rPr>
                <w:rFonts w:ascii="Times New Roman" w:hAnsi="Times New Roman" w:cs="Times New Roman" w:eastAsia="Times New Roman"/>
                <w:b w:val="false"/>
                <w:sz w:val="26"/>
              </w:rPr>
              <w:t>28-12-2021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có đủ các điều kiện sau: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Hơn con nuôi từ 20 tuổi trở lên;
iii) Có điều kiện về sức khỏe, kinh tế, chỗ ở bảo đảm việc chăm sóc, nuôi dưỡng, giáo dục con nuôi;
iv) Có tư cách đạo đức tốt;
v)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Người được nhận làm con nuôi có đủ điều kiện: 
+) Dưới 16 tuổi;
+) Là trẻ em bị bỏ rơi, trẻ em mồ côi, trẻ em có hoàn cảnh đặc biệt khác đang sống tại cơ sở nuôi dưỡng;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2026-04-29T15:47:08Z</dcterms:created>
  <dc:creator>Apache POI</dc:creator>
</cp:coreProperties>
</file>