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639/QĐ-UBND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Bằng “Tổ quốc ghi công”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liệt sĩ hoặc người hưởng trợ cấp thờ cúng liệt sĩ làm đơn đề nghị theo Mẫu số 16 Phụ lục I Nghị định số 131/2021/NĐ-CP gửi UBND cấp xã nơi thường trú (kèm theo bằng cũ nếu còn).
Địa chỉ tiếp nhận: Bộ phận một cửa của UBND cấp xã.
Thời gian tiếp nhận hồ sơ và trả kết quả: Vào giờ hành chính của tất cả các ngày trong tuần (trừ các ngày lễ, tết).</w:t>
      </w:r>
    </w:p>
    <w:p>
      <w:pPr>
        <w:spacing w:after="0" w:before="0" w:lineRule="auto" w:line="276"/>
        <w:jc w:val="both"/>
      </w:pPr>
      <w:r>
        <w:rPr>
          <w:rFonts w:ascii="Times New Roman" w:hAnsi="Times New Roman" w:cs="Times New Roman" w:eastAsia="Times New Roman"/>
          <w:b w:val="false"/>
          <w:sz w:val="26"/>
        </w:rPr>
        <w:t>Bước 2: UBND cấp xã trong thời gian 05 ngày làm việc có trách nhiệm xác nhận bản khai, tổng hợp, lập danh sách và tờ trình gửi Phòng Lao động - Thương binh và Xã hội huyện, thị xã, thành phố.</w:t>
      </w:r>
    </w:p>
    <w:p>
      <w:pPr>
        <w:spacing w:after="0" w:before="0" w:lineRule="auto" w:line="276"/>
        <w:jc w:val="both"/>
      </w:pPr>
      <w:r>
        <w:rPr>
          <w:rFonts w:ascii="Times New Roman" w:hAnsi="Times New Roman" w:cs="Times New Roman" w:eastAsia="Times New Roman"/>
          <w:b w:val="false"/>
          <w:sz w:val="26"/>
        </w:rPr>
        <w:t>Bước 3: Phòng Lao động - Thương binh và Xã hội huyện, thị xã, thành phố trong thời gian 05 ngày làm việc kể từ ngày nhận đủ giấy tờ, có trách nhiệm lập và gửi danh sách kèm các giấy tờ theo quy định đến Sở Lao động - Thương binh và Xã hội nơi quản lý hồ sơ liệt sĩ.</w:t>
      </w:r>
    </w:p>
    <w:p>
      <w:pPr>
        <w:spacing w:after="0" w:before="0" w:lineRule="auto" w:line="276"/>
        <w:jc w:val="both"/>
      </w:pPr>
      <w:r>
        <w:rPr>
          <w:rFonts w:ascii="Times New Roman" w:hAnsi="Times New Roman" w:cs="Times New Roman" w:eastAsia="Times New Roman"/>
          <w:b w:val="false"/>
          <w:sz w:val="26"/>
        </w:rPr>
        <w:t>Bước 4: Sở Lao động - Thương binh và Xã hội trong thời gian 30 ngày kể từ ngày nhận đủ giấy tờ phải kiểm tra, đối chiếu hồ sơ liệt sĩ, lập danh sách cấp lại Bằng “Tổ quốc ghi công” theo Mẫu số 83 Phụ lục I Nghị định số 131/2021/NĐ-CP đối với những trường hợp đủ điều kiện và có đầy đủ thông tin ghi theo giấy báo tử của liệt sĩ kèm văn bản đề nghị gửi Bộ Lao động - Thương binh và Xã hội.</w:t>
      </w:r>
    </w:p>
    <w:p>
      <w:pPr>
        <w:spacing w:after="0" w:before="0" w:lineRule="auto" w:line="276"/>
        <w:jc w:val="both"/>
      </w:pPr>
      <w:r>
        <w:rPr>
          <w:rFonts w:ascii="Times New Roman" w:hAnsi="Times New Roman" w:cs="Times New Roman" w:eastAsia="Times New Roman"/>
          <w:b w:val="false"/>
          <w:sz w:val="26"/>
        </w:rPr>
        <w:t>Bước 5: Bộ Lao động - Thương binh và Xã hội trong thời gian 30 ngày kể từ ngày nhận đủ các giấy tờ, có trách nhiệm kiểm tra, tổng hợp, lập danh sách kèm tờ trình gửi Văn phòng Chính phủ trình Thủ tướng Chính phủ ban hành quyết định cấp lại Bằng “Tổ quốc ghi công”. 
Trong thời gian 20 ngày kể từ ngày nhận quyết định cấp lại bằng có trách nhiệm in, chuyển Văn phòng Chính phủ đóng dấu Bằng “Tổ quốc ghi công”, gửi về Sở Lao động - Thương binh và Xã hội.</w:t>
      </w:r>
    </w:p>
    <w:p>
      <w:pPr>
        <w:spacing w:after="0" w:before="0" w:lineRule="auto" w:line="276"/>
        <w:jc w:val="both"/>
      </w:pPr>
      <w:r>
        <w:rPr>
          <w:rFonts w:ascii="Times New Roman" w:hAnsi="Times New Roman" w:cs="Times New Roman" w:eastAsia="Times New Roman"/>
          <w:b w:val="false"/>
          <w:sz w:val="26"/>
        </w:rPr>
        <w:t>Bước 6: Sở Lao động - Thương binh và Xã hội trong thời gian 12 ngày kể từ ngày nhận được Bằng “Tổ quốc ghi công” cấp lại, gửi Bằng “Tổ quốc ghi công” đến người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theo Mẫu số 16 Phụ lục I Nghị định số 131/2021/NĐ-CP.</w:t>
            </w:r>
          </w:p>
        </w:tc>
        <w:tc>
          <w:p/>
          <w:p>
            <w:pPr>
              <w:spacing w:after="0" w:before="0" w:lineRule="auto" w:line="276"/>
              <w:jc w:val="left"/>
            </w:pPr>
            <w:r>
              <w:rPr>
                <w:rFonts w:ascii="Times New Roman" w:hAnsi="Times New Roman" w:cs="Times New Roman" w:eastAsia="Times New Roman"/>
                <w:b w:val="false"/>
                <w:sz w:val="26"/>
              </w:rPr>
              <w:t>Mauso16_ND131_2021.docx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Bằng “Tổ quốc ghi công” cũ nếu còn.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Chính phủ, UBND tỉnh Quảng Trị, Sở Nội vụ - tỉnh Quảng Trị, Thủ tướng Chính phủ,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Bằng “Tổ quốc ghi công” và Bằng “Tổ quốc ghi công”.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Nội vụ</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Cấp lại Bằng “Tổ quốc ghi công” trong các trường hợp: bị mất; bị thiếu thông tin do mờ chữ hoặc bị hư hại.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2026-05-02T09:18:15Z</dcterms:created>
  <dc:creator>Apache POI</dc:creator>
</cp:coreProperties>
</file>