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đang giữ bản gốc Bằng “Tổ quốc ghi công” của Bộ trưởng Bộ Quốc phòng, Bằng “Tổ quốc ghi ơn” của Bộ trưởng Bộ Thương binh - Cựu binh, làm đơn đề nghị theo Mẫu số 16 Phụ lục I Nghị định số 131/2021/NĐ-CP kèm theo các giấy tờ quy định tại khoản 2 Điều 23 Nghị định số 131/2021/NĐ-CP gửi UBND cấp xã nơi người hy sinh thường trú trước khi tham gia cách mạng hoặc nhập ngũ.
Địa chỉ tiếp nhận: Bộ phận một cửa của UBND cấp xã.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UBND cấp xã trong thời hạn 05 ngày làm việc có trách nhiệm xác nhận bản khai, tổng hợp, lập danh sách và tờ trình kèm theo bằng gốc gửi Sở Lao động - Thương binh và Xã hội.
Trường hợp bằng gốc không thể hiện được thông tin do mờ chữ hoặc bị hư hại, UBND cấp xã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Lao động - Thương binh và Xã hội kèm bằng gốc.</w:t>
      </w:r>
    </w:p>
    <w:p>
      <w:pPr>
        <w:spacing w:after="0" w:before="0" w:lineRule="auto" w:line="276"/>
        <w:jc w:val="both"/>
      </w:pPr>
      <w:r>
        <w:rPr>
          <w:rFonts w:ascii="Times New Roman" w:hAnsi="Times New Roman" w:cs="Times New Roman" w:eastAsia="Times New Roman"/>
          <w:b w:val="false"/>
          <w:sz w:val="26"/>
        </w:rPr>
        <w:t>Bước 3: Sở Lao động - Thương binh và Xã hội trong thời gian 05 ngày làm việc kể từ ngày nhận đủ giấy tờ phải kiểm tra, rà soát, lập danh sách đối với những trường hợp đủ căn cứ theo Mẫu số 83 Phụ lục I Nghị định số 131/2021/NĐ-CP, có văn bản đề nghị Bộ Lao động - Thương binh và Xã hội kèm theo bằng gốc.
Trường hợp bằng gốc không thể hiện được thông tin làm căn cứ để cấp đổi do mờ chữ thì Sở Lao động - Thương binh và Xã hội có văn bản gửi cơ quan chức năng đề nghị trưng cầu giám định. Trong thời gian 05 ngày làm việc kể từ ngày nhận được kết quả giám định, nếu có đủ căn cứ thì Sở có văn bản đề nghị Bộ Lao động - Thương binh và Xã hội kèm theo Bằng gốc và kết quả giám định.</w:t>
      </w:r>
    </w:p>
    <w:p>
      <w:pPr>
        <w:spacing w:after="0" w:before="0" w:lineRule="auto" w:line="276"/>
        <w:jc w:val="both"/>
      </w:pPr>
      <w:r>
        <w:rPr>
          <w:rFonts w:ascii="Times New Roman" w:hAnsi="Times New Roman" w:cs="Times New Roman" w:eastAsia="Times New Roman"/>
          <w:b w:val="false"/>
          <w:sz w:val="26"/>
        </w:rPr>
        <w:t>Bước 4: Bộ Lao động - Thương binh và Xã hội trong thời gian 30 ngày kể từ ngày nhận đủ các giấy tờ, có trách nhiệm kiểm tra, tổng hợp, lập danh sách kèm tờ trình gửi Văn phòng Chính phủ trình Thủ tướng Chính phủ ban hành quyết định cấp đổi Bằng “Tổ quốc ghi công”. 
Trong thời gian 20 ngày kể từ ngày nhận quyết định cấp đổi bằng có trách nhiệm in, chuyển Văn phòng Chính phủ đóng dấu Bằng “Tổ quốc ghi công”, gửi về Sở Lao động - Thương binh và Xã hội.</w:t>
      </w:r>
    </w:p>
    <w:p>
      <w:pPr>
        <w:spacing w:after="0" w:before="0" w:lineRule="auto" w:line="276"/>
        <w:jc w:val="both"/>
      </w:pPr>
      <w:r>
        <w:rPr>
          <w:rFonts w:ascii="Times New Roman" w:hAnsi="Times New Roman" w:cs="Times New Roman" w:eastAsia="Times New Roman"/>
          <w:b w:val="false"/>
          <w:sz w:val="26"/>
        </w:rPr>
        <w:t>Bước 5: Trong thời gian 12 ngày kể từ ngày nhận được Bằng “Tổ quốc ghi công” cấp đổi có trách nhiệm cho số quản lý, lập trích lục hồ sơ liệt sĩ, lưu giữ bằng cũ và các giấy tờ liên quan trong hồ sơ,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Bằng “Tổ quốc ghi công” của Bộ trưởng Bộ Quốc phòng, Bằng “Tổ quốc ghi ơn” của Bộ trưởng Bộ Thương binh - Cựu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Văn phòng Chính phủ, UBND tỉnh Quảng Trị, Sở Lao động - Thương binh và Xã hội - tỉnh Quảng Bình, Thủ tướng Chính phủ, Phòng Lao động - Thương binh và Xã hội cấp huyện, thị xã, thành phố - tỉnh Quảng Bình,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đổi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hy sinh đã được cấp Bằng “Tổ quốc ghi công” của Bộ trưởng Bộ Quốc phòng, Bằng “Tổ quốc ghi ơn” của Bộ trưởng Bộ Thương binh - Cựu binh chưa được đổi thành Bằng “Tổ quốc ghi công” do Thủ tướng Chính phủ cấp.
-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2026-05-04T10:05:58Z</dcterms:created>
  <dc:creator>Apache POI</dc:creator>
</cp:coreProperties>
</file>