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1.010804.000.00.00.H19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trường hợp tặng hoặc truy tặng danh hiệu vinh dự nhà nước “Bà mẹ Việt Nam anh hùng"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Mẫu số 03 Phụ lục I Nghị định số 131/2021/NĐ-CP kèm bản sao được chứng thực từ quyết định tặng hoặc truy tặng danh hiệu vinh dự nhà nước “Bà mẹ Việt Nam anh hùng” hoặc bản sao được chứng thực từ Bằng “Bà mẹ Việt Nam anh hùng” gửi Ủy ban nhân dân cấp xã nơi thường trú. Trường hợp “Bà mẹ Việt Nam anh hùng” được tặng danh hiệu nhưng chết mà chưa được hưởng chế độ ưu đãi thì kèm theo giấy báo tử hoặc trích lục khai tử.
Bước 2: Ủy ban nhân dân cấp xã trong thời gian 05 ngày làm việc kể từ ngày nhận được bản khai của cá nhân có trách nhiệm xác nhận bản khai kèm theo các giấy tờ gửi Sở Nội vụ theo quy định tại khoản 1 Điều 30 Nghị định số 131/2021/NĐ-CP gửi Sở Nội vụ.
Bước 3: Sở Nội vụ trong thời gian 12 ngày kể từ ngày nhận đủ giấy tờ, có trách nhiệm ban hành quyết định trợ cấp, phụ cấp theo Mẫu số 57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còn sống: Bản sao được chứng thực từ quyết định tặng danh hiệu vinh dự nhà nước “Bà mẹ Việt Nam anh hùng” hoặc bản sao được chứng thực từ Bằng “Bà mẹ Việt Nam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được truy tặng: Bản sao được chứng thực từ quyết định truy tặng danh hiệu vinh dự nhà nước “Bà mẹ Việt Nam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bà mẹ Việt Nam anh hùng được tặng danh hiệu nhưng chết mà chưa được hưởng chế độ ưu đãi: Bản sao được chứng thực từ quyết định tặng danh hiệu vinh dự nhà nước “Bà mẹ Việt Nam anh hùng” hoặc bản sao được chứng thực từ Bằng “Bà mẹ Việt Nam anh hùng” và giấy báo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Mẫu số 03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Mauso03_ND131_2021.docx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(Địa chỉ: Số 225, đường Võ Thị Sáu, phường Trấn Biên, tỉnh Đồng Nai) - Nộp trực tuyến tại: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phụ cấp ưu đãi Bà mẹ Việt Nam anh hùng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190/2025/NQ-CP</w:t>
            </w:r>
          </w:p>
        </w:tc>
        <w:tc>
          <w:p/>
          <w:p>
            <w:pPr>
              <w:spacing w:after="0" w:before="0" w:lineRule="auto" w:line="276"/>
              <w:jc w:val="left"/>
            </w:pPr>
            <w:r>
              <w:rPr>
                <w:rFonts w:ascii="Times New Roman" w:hAnsi="Times New Roman" w:cs="Times New Roman" w:eastAsia="Times New Roman"/>
                <w:b w:val="false"/>
                <w:sz w:val="26"/>
              </w:rPr>
              <w:t>Nghị quyết số 190/2025/QH15 ngày 19/02/2025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2026-05-25T21:18:42Z</dcterms:created>
  <dc:creator>Apache POI</dc:creator>
</cp:coreProperties>
</file>