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hỗ trợ để theo học đến trình độ đại học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Trường hợp hồ sơ người có công đang do quân đội, công an quản lý thực hiện như sau:</w:t>
      </w:r>
    </w:p>
    <w:p>
      <w:pPr>
        <w:spacing w:after="0" w:before="0" w:lineRule="auto" w:line="276"/>
        <w:jc w:val="both"/>
      </w:pPr>
      <w:r>
        <w:rPr>
          <w:rFonts w:ascii="Times New Roman" w:hAnsi="Times New Roman" w:cs="Times New Roman" w:eastAsia="Times New Roman"/>
          <w:b w:val="false"/>
          <w:sz w:val="26"/>
        </w:rPr>
        <w:t>Bước 1: Cá nhân gửi đơn đề nghị theo Mẫu số 20 Phụ lục I Nghị định số 131/2021/NĐ-CP kèm giấy xác nhận theo Mẫu số 41 Phụ lục I Nghị định số 131/2021/NĐ-CP gửi đến cơ quan, đơn vị quản lý người có công vào đầu năm học đầu tiên của giáo dục phổ thông hoặc đầu khóa học của giáo dục nghề nghiệp, đại học.
Bước 2: Cơ quan, đơn vị quản lý người có công thuộc Bộ Quốc phòng, Bộ Công an, có trách nhiệm đề nghị cơ quan quản lý hồ sơ xác nhận và gửi đến Trung tâm Phục vụ hành chính công cấp xã  nơi người học thường trú kèm theo bản sao hồ sơ người có công theo quy định tại điểm b khoản 1 Điều 97 Nghị định số 131/2021/NĐ-CP.
Bộ Quốc phòng, Bộ Công an hướng dẫn khoản này. Thời gian xem xét, giải quyết không quá 12 ngày kể từ ngày nhận được đơn đề nghị.
         Bước 3: Ủy ban nhân dân cấp xã trong thời gian 05 ngày làm việc kể từ ngày nhận đủ các giấy tờ, có trách nhiệm kiểm tra, xác nhận đơn và lập danh sách gửi Sở Nội vụ theo quy định tại điểm b khoản 2 Điều 97 Nghị định số 131/2021/NĐ-CP.
        Bước 4: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hd w:val="clear" w:color="auto" w:fill="F2F6F9"/>
        <w:spacing w:after="0" w:before="120" w:lineRule="auto" w:line="276"/>
        <w:jc w:val="both"/>
      </w:pPr>
      <w:r>
        <w:rPr>
          <w:rFonts w:ascii="Times New Roman" w:hAnsi="Times New Roman" w:cs="Times New Roman" w:eastAsia="Times New Roman"/>
          <w:b w:val="true"/>
          <w:sz w:val="26"/>
        </w:rPr>
        <w:t>a.2 Trường hợp hồ sơ người có công không do quân đội, công an quản lý thực hiện như sau:</w:t>
      </w:r>
    </w:p>
    <w:p>
      <w:pPr>
        <w:spacing w:after="0" w:before="0" w:lineRule="auto" w:line="276"/>
        <w:jc w:val="both"/>
      </w:pPr>
      <w:r>
        <w:rPr>
          <w:rFonts w:ascii="Times New Roman" w:hAnsi="Times New Roman" w:cs="Times New Roman" w:eastAsia="Times New Roman"/>
          <w:b w:val="false"/>
          <w:sz w:val="26"/>
        </w:rPr>
        <w:t>Bước 1: Cá nhân gửi đơn đề nghị theo Mẫu số 20 Phụ lục I Nghị định số 131/2021/NĐ-CP kèm giấy xác nhận theo Mẫu số 41 Phụ lục I Nghị định số 131/2021/NĐ-CP gửi đến Trung tâm Phục vụ hành chính công cấp xã  nơi quản lý hồ sơ người có công vào đầu năm học đầu tiên của giáo dục mầm non, giáo dục phổ thông hoặc đầu khóa học của giáo dục nghề nghiệp, đại học.
        Trường hợp người có công với cách mạng đang hưởng trợ cấp ưu đãi hàng tháng thuộc cơ sở nuôi dưỡng, điều dưỡng người có công thuộc ngành Nội vụ quản lý thì cơ quan này chịu trách nhiệm xác nhận trong thời gian 03 ngày làm việc và gửi về Ủy ban nhân dân cấp xã nơi người học thường trú.
        Bước 2: Ủy ban nhân dân cấp xã trong thời gian 05 ngày làm việc kể từ ngày nhận đủ các giấy tờ, có trách nhiệm kiểm tra, xác nhận đơn và lập danh sách gửi Sở Nội vụ
        Bước 3: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không do quân đội, công an quản lý: 15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đang do quân đội, công an quản lý: 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không do quân đội, công an quản lý: 15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đang do quân đội, công an quản lý: 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không do quân đội, công an quản lý: 15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đang do quân đội, công an quản lý: 24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theo Mẫu số 41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Mauso41_ND131_2021.docx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 Cơ quan, đơn vị quản lý người có công thuộc Bộ Quốc phòng,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Con người có công đang theo học tại các cơ sở giáo dục mầm non, cơ sở giáo dục phổ thông, giáo dục thường xuyên (đối với người học đang theo học Chương trình trung học cơ sở, trung học phổ thông), phổ thông dân tộc nội trú, trường dự bị đại học, trường năng khiếu, trường lớp dành cho người tàn tật, khuyết tật (sau đây gọi là cơ sở giáo dục phổ thông).
-	Người có công và con của họ đang theo học tại các cơ sở giáo dục nghề nghiệp có khóa học từ 01 năm trở lên hoặc cơ sở giáo dục đại học (sau đây gọi là cơ sở giáo dục nghề nghiệp, đại học).
-	Không áp dụng chế độ ưu đãi đối với người học đã hưởng chế độ ưu đãi đủ thời gian theo quy định tại Khoản 3 Điều 96 Nghị định 131/2021/NĐ-CP tại một cơ sở giáo dục nghề nghiệp, đại học cùng trình độ đào tạo.
-	Không áp dụng trợ cấp hàng tháng đối với trường hợp đang hưởng lương hoặc chi phí sinh hoạt khi đi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2026-05-15T11:08:57Z</dcterms:created>
  <dc:creator>Apache POI</dc:creator>
</cp:coreProperties>
</file>