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con đẻ của người hoạt động kháng chiến bị nhiễm chất độc hóa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hoặc người đại diện theo pháp luật lập bản khai theo Mẫu số 09 Phụ lục I Nghị định số 131/2021/NĐ-CP kèm bản sao được chứng thực từ giấy khai sinh, trích lục khai sinh và một trong các giấy tờ quy định tại khoản 1 và khoản 2 Điều 54 Nghị định số 131/2021/NĐ-CP gửi đến Trung tâm Phục vụ hành chính công cấp xã</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có trách nhiệm kiểm tra, xác nhận bản khai và lập danh sách kèm giấy tờ theo quy định tại khoản 1 Điều 57 Nghị định số 131/2021/NĐ-CP gửi Sở Nội vụ.</w:t>
      </w:r>
    </w:p>
    <w:p>
      <w:pPr>
        <w:spacing w:after="0" w:before="0" w:lineRule="auto" w:line="276"/>
        <w:jc w:val="both"/>
      </w:pPr>
      <w:r>
        <w:rPr>
          <w:rFonts w:ascii="Times New Roman" w:hAnsi="Times New Roman" w:cs="Times New Roman" w:eastAsia="Times New Roman"/>
          <w:b w:val="false"/>
          <w:sz w:val="26"/>
        </w:rPr>
        <w:t>Bước 3: Sở Nội vụ trong thời gian 12 ngày kể từ ngày nhận đủ giấy tờ, có trách nhiệm kiểm tra, cấp giấy giới thiệu những trường hợp đủ điều kiện gửi đến Hội đồng giám định y khoa cấp tỉnh theo Mẫu số 38 Phụ lục I Nghị định số 131/2021/NĐ-CP kèm bản sao giấy tờ ghi nhận bị dị dạng, dị tật.</w:t>
      </w:r>
    </w:p>
    <w:p>
      <w:pPr>
        <w:spacing w:after="0" w:before="0" w:lineRule="auto" w:line="276"/>
        <w:jc w:val="both"/>
      </w:pPr>
      <w:r>
        <w:rPr>
          <w:rFonts w:ascii="Times New Roman" w:hAnsi="Times New Roman" w:cs="Times New Roman" w:eastAsia="Times New Roman"/>
          <w:b w:val="false"/>
          <w:sz w:val="26"/>
        </w:rPr>
        <w:t>Bước 4: Hội đồng giám định y khoa trong thời gian 60 ngày kể từ ngày nhận đủ giấy tờ, có trách nhiệm tổ chức khám giám định, ban hành biên bản giám định y khoa theo Mẫu số 78 Phụ lục I Nghị định số 131/2021/NĐ-CP gửi đến Sở Lao động - Thương binh và Xã hội (nay là Sở Nội vụ).</w:t>
      </w:r>
    </w:p>
    <w:p>
      <w:pPr>
        <w:spacing w:after="0" w:before="0" w:lineRule="auto" w:line="276"/>
        <w:jc w:val="both"/>
      </w:pPr>
      <w:r>
        <w:rPr>
          <w:rFonts w:ascii="Times New Roman" w:hAnsi="Times New Roman" w:cs="Times New Roman" w:eastAsia="Times New Roman"/>
          <w:b w:val="false"/>
          <w:sz w:val="26"/>
        </w:rPr>
        <w:t>Bước 5: Sở Nội vụ trong thời gian 12 ngày kể từ ngày nhận biên bản giám định y khoa có trách nhiệm xem xét, nếu đủ điều kiện thì ban hành quyết định trợ cấp ưu đãi đối với con đẻ của người hoạt động kháng chiến bị nhiễm chất độc hóa học theo Mẫu số 65 Phụ lục I Nghị định số 131/2021/NĐ-CP; quyết định cấp giấy chứng nhận người hoạt động kháng chiến bị nhiễm chất độc hóa học và trợ cấp ưu đãi theo Mẫu số 64 Phụ lục I Nghị định số 131/2021/NĐ-CP đối với người hoạt động kháng chiến bị nhiễm chất độc hóa học, đồng thời thực hiện việc cấp giấy chứng nhận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89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89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89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Bản khai theo Mẫu số 09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Mauso09_ND131_2021.docx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được chứng thực từ giấy khai sinh, trích lục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Một trong các giấy tờ có ghi nhận thời gian tham gia kháng chiến tại vùng quân đội Mỹ sử dụng chất độc hóa học sau: -	Giấy X Y Z. -	Bản sao được chứng thực từ một trong các giấy tờ sau: quyết định phục viên, xuất ngũ; giấy chuyển thương, chuyển viện, giấy điều trị; lý lịch cán bộ; lý lịch đảng viên; lý lịch quân nhân; lý lịch công an nhân dân; hồ sơ hưởng chế độ bảo hiểm xã hội; Huân chương, Huy chương chiến sĩ giải phóng; hồ sơ khen thưởng thành tích tham gia kháng chiến, hồ sơ người có công được xác lập trước ngày 01 tháng 01 năm 2000. -	Giấy tờ do cơ quan có thẩm quyền ban hành, xác nhận trước ngày 01 tháng 01 năm 2000. Trường hợp danh sách, sổ quản lý quân nhân, sổ chi trả trợ cấp quân nhân đi B đang lưu tại cơ quan chức năng của địa phương mà chưa có xác nhận thì Sở Lao động - Thương binh và Xã hội (nay là Sở Nội vụ) có trách nhiệm phối hợp với Bộ chỉ huy quân sự tỉnh tập hợp, chốt số lượng người và xác nhận danh sách, sổ quản lý đang do cơ quan, đơn vị quản lý, hoàn thành trước ngày 01 tháng 5 năm 2022 và gửi số liệu về Bộ Lao động - Thương binh và Xã hội (nay là Bộ Nội vụ) trước ngày 01 tháng 6 năm 2022. Trường hợp các giấy tờ trên chỉ thể hiện phiên hiệu, ký hiệu đơn vị thì kèm theo giấy xác nhận thông tin giải mã phiên hiệu, ký hiệu, thời gian, địa bàn hoạt động của đơn vị theo Mẫu số 37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Một trong các giấy tờ ghi nhận mắc bệnh hoặc dị dạng, dị tật như sau: -	Bản tóm tắt hồ sơ bệnh án của Bệnh viện hoặc Trung tâm y tế khu vực (bao gồm cả bệnh viện quân đội, công an) theo mẫu quy định của Bộ Y tế. -	Giấy xác nhận dị dạng, dị tật bẩm sinh của các cơ sở y tế cấp xã trở lên đối với con đẻ chưa khám bệnh, chữa bệnh về các dị dạng, dị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Giám định Y khoa tỉnh, 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ưu đãi đối với con đẻ của người hoạt động kháng chiến bị nhiễm chất độc hóa học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2026-05-09T06:55:38Z</dcterms:created>
  <dc:creator>Apache POI</dc:creator>
</cp:coreProperties>
</file>