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trợ cấp khi người có công đang hưởng trợ cấp ưu đãi từ trần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Trợ cấp một lần</w:t>
      </w:r>
    </w:p>
    <w:p>
      <w:pPr>
        <w:spacing w:after="0" w:before="0" w:lineRule="auto" w:line="276"/>
        <w:jc w:val="both"/>
      </w:pPr>
      <w:r>
        <w:rPr>
          <w:rFonts w:ascii="Times New Roman" w:hAnsi="Times New Roman" w:cs="Times New Roman" w:eastAsia="Times New Roman"/>
          <w:b w:val="false"/>
          <w:sz w:val="26"/>
        </w:rPr>
        <w:t>Bước 1: Đại diện thân nhân có trách nhiệm lập bản khai theo Mẫu số 12 Phụ lục I Nghị định số 131/2021/NĐ-CP kèm bản sao được chứng thực từ giấy báo tử hoặc trích lục khai tử, gửi Trung tâm Phục vụ hành chính công cấp xã nơi địa phương quản lý hồ sơ người có công.</w:t>
      </w:r>
    </w:p>
    <w:p>
      <w:pPr>
        <w:spacing w:after="0" w:before="0" w:lineRule="auto" w:line="276"/>
        <w:jc w:val="both"/>
      </w:pPr>
      <w:r>
        <w:rPr>
          <w:rFonts w:ascii="Times New Roman" w:hAnsi="Times New Roman" w:cs="Times New Roman" w:eastAsia="Times New Roman"/>
          <w:b w:val="false"/>
          <w:sz w:val="26"/>
        </w:rPr>
        <w:t>Bước 2: Ủy ban nhân dân cấp xã trong thời gian 07 ngày làm việc kể từ ngày nhận đủ các giấy tờ, có trách nhiệm xác nhận bản khai và lập danh sách gửi Sở Nội vụ theo quy định khoản 2 Điều 123 Nghị định 131/2021/NĐ-CP.</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các giấy tờ, có trách nhiệm ban hành quyết định chấm dứt chế độ ưu đãi đối với người có công theo Mẫu số 72 Phụ lục I Nghị định số 131/2021/NĐ-CP; quyết định giải quyết trợ cấp một lần theo Mẫu số 74 Phụ lục I Nghị định số 131/2021/NĐ-CP; thực hiện ghép, lưu hồ sơ.</w:t>
      </w:r>
    </w:p>
    <w:p>
      <w:pPr>
        <w:shd w:val="clear" w:color="auto" w:fill="F2F6F9"/>
        <w:spacing w:after="0" w:before="120" w:lineRule="auto" w:line="276"/>
        <w:jc w:val="both"/>
      </w:pPr>
      <w:r>
        <w:rPr>
          <w:rFonts w:ascii="Times New Roman" w:hAnsi="Times New Roman" w:cs="Times New Roman" w:eastAsia="Times New Roman"/>
          <w:b w:val="true"/>
          <w:sz w:val="26"/>
        </w:rPr>
        <w:t>a.2 Trợ cấp mai táng</w:t>
      </w:r>
    </w:p>
    <w:p>
      <w:pPr>
        <w:spacing w:after="0" w:before="0" w:lineRule="auto" w:line="276"/>
        <w:jc w:val="both"/>
      </w:pPr>
      <w:r>
        <w:rPr>
          <w:rFonts w:ascii="Times New Roman" w:hAnsi="Times New Roman" w:cs="Times New Roman" w:eastAsia="Times New Roman"/>
          <w:b w:val="false"/>
          <w:sz w:val="26"/>
        </w:rPr>
        <w:t>Bước 1: Cá nhân hoặc tổ chức thực hiện mai táng có trách nhiệm lập bản khai theo Mẫu số 12 Phụ lục I Nghị định số 131/2021/NĐ-CP kèm bản sao được chứng thực từ giấy báo tử hoặc trích lục khai tử, gửi Trung tâm Phục vụ hành chính công cấp xã  nơi địa phương quản lý hồ sơ người có công.
        Trường hợp người hoạt động kháng chiến giải phóng dân tộc, bảo vệ Tổ quốc và làm nghĩa vụ quốc tế chưa hưởng trợ cấp một lần mà chết thì kèm theo bản sao được chứng thực từ một trong các giấy tờ quy định tại Điều 65 Nghị định số 131/2021/NĐ-CP gửi đến Trung tâm Phục vụ hành chính công cấp xã nơi cấp giấy báo tử.
        Trường hợp người có công giúp đỡ cách mạng chưa hưởng trợ cấp ưu đãi mà chết thì kèm theo bản sao được chứng thực từ một trong các giấy tờ quy định tại Điều 68 Nghị định số 131/2021/NĐ-CP gửi đến Trung tâm Phục vụ hành chính công cấp xã  cấp xã nơi cấp giấy báo tử.</w:t>
      </w:r>
    </w:p>
    <w:p>
      <w:pPr>
        <w:spacing w:after="0" w:before="0" w:lineRule="auto" w:line="276"/>
        <w:jc w:val="both"/>
      </w:pPr>
      <w:r>
        <w:rPr>
          <w:rFonts w:ascii="Times New Roman" w:hAnsi="Times New Roman" w:cs="Times New Roman" w:eastAsia="Times New Roman"/>
          <w:b w:val="false"/>
          <w:sz w:val="26"/>
        </w:rPr>
        <w:t>Bước 2: Ủy ban nhân dân cấp xã trong thời gian 07 ngày làm việc kể từ ngày nhận đủ các giấy tờ quy định tại khoản 1 Điều 122 Nghị định số 131/2021/NĐ-CP có trách nhiệm xác nhận bản khai và lập danh gửi Sở Nội vụ theo quy định.</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các giấy tờ, có trách nhiệm ban hành quyết định chấm dứt chế độ ưu đãi đối với người có công theo Mẫu số 72 Phụ lục I Nghị định số 131/2021/NĐ-CP; ban hành quyết định giải quyết trợ cấp mai táng theo Mẫu số 74 Phụ lục I Nghị định số 131/2021/NĐ-CP; thực hiện ghép, lưu hồ sơ.</w:t>
      </w:r>
    </w:p>
    <w:p>
      <w:pPr>
        <w:shd w:val="clear" w:color="auto" w:fill="F2F6F9"/>
        <w:spacing w:after="0" w:before="120" w:lineRule="auto" w:line="276"/>
        <w:jc w:val="both"/>
      </w:pPr>
      <w:r>
        <w:rPr>
          <w:rFonts w:ascii="Times New Roman" w:hAnsi="Times New Roman" w:cs="Times New Roman" w:eastAsia="Times New Roman"/>
          <w:b w:val="true"/>
          <w:sz w:val="26"/>
        </w:rPr>
        <w:t>a.3 Trợ cấp tuất hằng tháng, trợ cấp tuất nuôi dưỡng hằng tháng</w:t>
      </w:r>
    </w:p>
    <w:p>
      <w:pPr>
        <w:spacing w:after="0" w:before="0" w:lineRule="auto" w:line="276"/>
        <w:jc w:val="both"/>
      </w:pPr>
      <w:r>
        <w:rPr>
          <w:rFonts w:ascii="Times New Roman" w:hAnsi="Times New Roman" w:cs="Times New Roman" w:eastAsia="Times New Roman"/>
          <w:b w:val="false"/>
          <w:sz w:val="26"/>
        </w:rPr>
        <w:t>Bước 1: Thân nhân người có công có trách nhiệm lập bản khai theo Mẫu số 12 Phụ lục I Nghị định số 131/2021/NĐ-CP gửi Trung tâm Phục vụ hành chính công cấp xã  nơi thường trú kèm bản sao được chứng thực từ giấy báo tử hoặc trích lục khai tử.
        Trường hợp thân nhân là con chưa đủ 18 tuổi phải có thêm bản sao được chứng thực từ giấy khai sinh hoặc trích lục khai sinh.
          Trường hợp thân nhân là con từ đủ 18 tuổi trở lên đang đi học phải có thêm giấy xác nhận của cơ sở giáo dục nơi đang theo học; nếu đang theo học tại cơ sở giáo dục nghề nghiệp hoặc giáo dục đại học thì phải có thêm bản sao được chứng thực từ Bằng tốt nghiệp trung học phổ thông hoặc giấy xác nhận của cơ sở giáo dục trung học phổ thông về thời điểm kết thúc học.</w:t>
      </w:r>
    </w:p>
    <w:p>
      <w:pPr>
        <w:spacing w:after="0" w:before="0" w:lineRule="auto" w:line="276"/>
        <w:jc w:val="both"/>
      </w:pPr>
      <w:r>
        <w:rPr>
          <w:rFonts w:ascii="Times New Roman" w:hAnsi="Times New Roman" w:cs="Times New Roman" w:eastAsia="Times New Roman"/>
          <w:b w:val="false"/>
          <w:sz w:val="26"/>
        </w:rPr>
        <w:t>Bước 2: Ủy ban nhân dân cấp xã trong thời gian 12 ngày kể từ ngày nhận được bản khai và các giấy tờ kèm theo có trách nhiệm sau:
-	Xác nhận bản khai.
-	Cấp giấy xác nhận đối với trường hợp sống độc thân và không còn thân nhân; mồ côi cả cha lẫn mẹ.
-	Chỉ đạo hội đồng xác định mức độ khuyết tật cấp xã cấp giấy xác nhận đối với trường hợp thân nhân là con từ đủ 18 tuổi trở lên bị khuyết tật nặng, khuyết tật đặc biệt nặng từ nhỏ.
-	Lập danh sách những trường hợp đủ điều kiện hưởng trợ cấp tuất hằng tháng và trợ cấp tuất nuôi dưỡng hằng tháng kèm đầy đủ các giấy tờ quy định tại các điểm a, b, c khoản 2 Điều 124 Nghị định số 131/2021/NĐ-CP gửi đến Sở Nội vụ nơi quản lý hồ sơ.</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các giấy tờ có trách nhiệm sau:
- Đối chiếu hồ sơ, ban hành quyết định chấm dứt chế độ ưu đãi đối với người có công hoặc thân nhân theo Mẫu số 72 Phụ lục I Nghị định số 131/2021/NĐ-CP, ban hành quyết định trợ cấp khi người có công từ trần theo Mẫu số 74 Phụ lục I Nghị định số 131/2021/NĐ-CP, thực hiện ghép, lưu hồ sơ.
- Trường hợp thân nhân ở địa phương khác thì gửi bản trích lục của từng diện đối tượng người có công và quyết định trợ cấp khi người có công từ trần theo Mẫu số 74 Phụ lục I  Nghị định số 131/2021/NĐ-CP đến Sở Nội vụ nơi thân nhân thường trú để thực hiện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một lần và mai táng: 19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tuất hằng tháng, trợ cấp tuất nuôi dưỡng hằng tháng: 24 ngày kể từ ngày nhận đủ hồ sơ đối với trưởng hợp d dủ điều kiện.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một lần và mai táng: 19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tuất hằng tháng, trợ cấp tuất nuôi dưỡng hằng tháng: 24 ngày kể từ ngày nhận đủ hồ sơ đối với trưởng hợp d dủ điều kiện.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một lần và mai táng: 19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tuất hằng tháng, trợ cấp tuất nuôi dưỡng hằng tháng: 24 ngày kể từ ngày nhận đủ hồ sơ đối với trưởng hợp d dủ điều kiện.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Trợ cấp một lần, mai táng - Bản khai theo Mẫu số 12 Phụ lục I Nghị định số 131/2021/NĐ-CP. - Bản sao được chứng thực từ giấy báo tử hoặc trích lục khai tử.</w:t>
            </w:r>
          </w:p>
        </w:tc>
        <w:tc>
          <w:p/>
          <w:p>
            <w:pPr>
              <w:spacing w:after="0" w:before="0" w:lineRule="auto" w:line="276"/>
              <w:jc w:val="left"/>
            </w:pPr>
            <w:r>
              <w:rPr>
                <w:rFonts w:ascii="Times New Roman" w:hAnsi="Times New Roman" w:cs="Times New Roman" w:eastAsia="Times New Roman"/>
                <w:b w:val="false"/>
                <w:sz w:val="26"/>
              </w:rPr>
              <w:t>Mauso12_ND131_2021.docx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Trợ cấp tuất hằng tháng, trợ cấp tuất nuôi dưỡng hằng tháng: -	Bản khai theo Mẫu số 12 Phụ lục I Nghị định số 131/2021/NĐ-CP. -	Bản sao được chứng thực từ giấy báo tử hoặc trích lục khai tử. -	Bản sao được chứng thực từ giấy khai sinh hoặc trích lục khai sinh đối với trường hợp thân nhân là con chưa đủ 18 tuổi. -	Giấy xác nhận của cơ sở giáo dục nơi đang theo học đối với trường hợp thân nhân là con từ đủ 18 tuổi trở lên đang đi học; nếu đang theo học tại cơ sở giáo dục nghề nghiệp hoặc giáo dục đại học thì phải có thêm bản sao được chứng thực từ Bằng tốt nghiệp trung học phổ thông hoặc giấy xác nhận của cơ sở giáo dục trung học phổ thông về thời điểm kết thúc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tạm đình chỉ/chấm dứt hưởng chế độ ưu đãi đối với người có công hoặc thân nhân. Quyết định về việc trợ cấp khi người có công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Trợ cấp tuất hằng tháng, trợ cấp tuất nuôi dưỡng hằng tháng
       + Được thực hiện đối với thân nhân của người có công còn sống.
       + Trợ cấp tuất hằng tháng đối với con bị khuyết tật nặng, khuyết tật đặc biệt nặng nếu đủ điều kiện sau:
        +Con bị khuyết tật nặng, khuyết tật đặc biệt nặng từ nhỏ nếu tổn thương cơ thể từ 61% trở lên được Hội đồng giám định y khoa có thẩm quyền kết luận.
        + Con bị khuyết tật nặng, khuyết tật đặc biệt nặng sau khi đủ 18 tuổi nếu tổn thương cơ thể từ 61% trở lên được Hội đồng giám định y khoa có thẩm quyền kết luận, không có thu nhập hằng tháng hoặc tổng thu nhập hằng tháng thấp hơn 0,6 lần mức chuẩn.
         + Trợ cấp tuất nuôi dưỡng hằng tháng đối với người quy định tại khoản 4 Điều 121 Nghị định số 131/2021/NĐ-CP nếu dưới 18 tuổi mà mồ côi cả cha lẫn mẹ hoặc sau khi đủ 18 tuổi mà sống cô đơn.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2026-05-09T06:43:43Z</dcterms:created>
  <dc:creator>Apache POI</dc:creator>
</cp:coreProperties>
</file>