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1.009002.000.00.00.H18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hỗ trợ tiền đóng học phí và chi phí sinh hoạt đối với sinh viên học các ngành đào tạo giáo viên tại các đại học, học viện, trường đại học, trường cao đẳng được phép đào tạo giáo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Hằng năm, căn cứ vào chỉ tiêu được Bộ Giáo dục và Đào tạo thông báo, cơ sở đào tạo giáo viên thông báo cho các thí sinh trúng tuyển vào các ngành đào tạo giáo viên để đăng ký theo đối tượng giao nhiệm vụ, đặt hàng hoặc đấu thầu hoặc đào tạo theo nhu cầu xã hội trong phạm vi chỉ tiêu được Bộ Giáo dục và Đào tạo thông báo.</w:t>
      </w:r>
    </w:p>
    <w:p>
      <w:pPr>
        <w:spacing w:after="0" w:before="0" w:lineRule="auto" w:line="276"/>
        <w:jc w:val="both"/>
      </w:pPr>
      <w:r>
        <w:rPr>
          <w:rFonts w:ascii="Times New Roman" w:hAnsi="Times New Roman" w:cs="Times New Roman" w:eastAsia="Times New Roman"/>
          <w:b w:val="false"/>
          <w:sz w:val="26"/>
        </w:rPr>
        <w:t>b) Trong thời hạn 30 ngày kể từ ngày nhận được thông báo trúng tuyển, sinh viên sư phạm nộp Đơn đề nghị hưởng và cam kết bồi hoàn học phí, chi phí sinh hoạt đến cơ sở đào tạo giáo viên theo Mẫu số 01 tại Phụ lục ban hành kèm theo Nghị định số 116/2020/NĐ-CP ngày 25/9/2020 quy định về chính sách hỗ trợ tiền đóng học phí và chi phí sinh hoạt cho sinh viên sư phạm.</w:t>
      </w:r>
    </w:p>
    <w:p>
      <w:pPr>
        <w:spacing w:after="0" w:before="0" w:lineRule="auto" w:line="276"/>
        <w:jc w:val="both"/>
      </w:pPr>
      <w:r>
        <w:rPr>
          <w:rFonts w:ascii="Times New Roman" w:hAnsi="Times New Roman" w:cs="Times New Roman" w:eastAsia="Times New Roman"/>
          <w:b w:val="false"/>
          <w:sz w:val="26"/>
        </w:rPr>
        <w:t>c) Các cơ sở đào tạo giáo viên tổng hợp và thông báo cho các địa phương đã giao nhiệm vụ, đặt hàng hoặc đấu thầu để thống nhất xét hỗ trợ cho sinh viên sư phạm thuộc đối tượng giao nhiệm vụ, đặt hàng hoặc đấu thầu.</w:t>
      </w:r>
    </w:p>
    <w:p>
      <w:pPr>
        <w:spacing w:after="0" w:before="0" w:lineRule="auto" w:line="276"/>
        <w:jc w:val="both"/>
      </w:pPr>
      <w:r>
        <w:rPr>
          <w:rFonts w:ascii="Times New Roman" w:hAnsi="Times New Roman" w:cs="Times New Roman" w:eastAsia="Times New Roman"/>
          <w:b w:val="false"/>
          <w:sz w:val="26"/>
        </w:rPr>
        <w:t>d) Cơ quan giao nhiệm vụ, đặt hàng hoặc đấu thầu xây dựng tiêu chí tuyển chọn sinh viên sư phạm đã trúng tuyển, phối hợp với cơ sở đào tạo giáo viên xét chọn bảo đảm công bằng, công khai, minh bạch.</w:t>
      </w:r>
    </w:p>
    <w:p>
      <w:pPr>
        <w:spacing w:after="0" w:before="0" w:lineRule="auto" w:line="276"/>
        <w:jc w:val="both"/>
      </w:pPr>
      <w:r>
        <w:rPr>
          <w:rFonts w:ascii="Times New Roman" w:hAnsi="Times New Roman" w:cs="Times New Roman" w:eastAsia="Times New Roman"/>
          <w:b w:val="false"/>
          <w:sz w:val="26"/>
        </w:rPr>
        <w:t>đ) Trong thời hạn 15 ngày kể từ ngày kết thúc nhận đơn đăng ký, cơ sở đào tạo giáo viên thống nhất với cơ quan giao nhiệm vụ, đặt hàng hoặc đấu thầu để xác nhận và thông báo cho sinh viên sư phạm được hưởng chính sách hỗ trợ thuộc đối tượng giao nhiệm vụ, đặt hàng hoặc đấu thầu và xét duyệt các đối tượng hưởng chính sách hỗ trợ đối với sinh viên sư phạm trong phạm vi chỉ tiêu Bộ Giáo dục và Đào tạo thông báo và không thuộc chỉ tiêu đặt hàng.</w:t>
      </w:r>
    </w:p>
    <w:p>
      <w:pPr>
        <w:spacing w:after="0" w:before="0" w:lineRule="auto" w:line="276"/>
        <w:jc w:val="both"/>
      </w:pPr>
      <w:r>
        <w:rPr>
          <w:rFonts w:ascii="Times New Roman" w:hAnsi="Times New Roman" w:cs="Times New Roman" w:eastAsia="Times New Roman"/>
          <w:b w:val="false"/>
          <w:sz w:val="26"/>
        </w:rPr>
        <w:t>e) Danh sách sinh viên sư phạm được hưởng chính sách hỗ trợ học phí và chi phí sinh hoạt được công khai trên trang thông tin điện tử của cơ sở đào tạo giáo viên đồng thời gửi cơ quan giao nhiệm vụ, đặt hàng hoặc đấu thầu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kết thúc nhận đơn đăng ký, cơ sở đào tạo giáo viên thống nhất với cơ quan giao nhiệm vụ, đặt hàng hoặc đấu thầu để xác nhận và thông báo cho sinh viên sư phạm được hưởng chính sách hỗ trợ thuộc đối tượng giao nhiệm vụ, đặt hàng hoặc đấu thầu và xét duyệt các đối tượng hưởng chính sách hỗ trợ đối với sinh viên sư phạm trong phạm vi chỉ tiêu Bộ Giáo dục và Đào tạo thông báo và không thuộc chỉ tiêu đặt hàng.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kết thúc nhận đơn đăng ký, cơ sở đào tạo giáo viên thống nhất với cơ quan giao nhiệm vụ, đặt hàng hoặc đấu thầu để xác nhận và thông báo cho sinh viên sư phạm được hưởng chính sách hỗ trợ thuộc đối tượng giao nhiệm vụ, đặt hàng hoặc đấu thầu và xét duyệt các đối tượng hưởng chính sách hỗ trợ đối với sinh viên sư phạm trong phạm vi chỉ tiêu Bộ Giáo dục và Đào tạo thông báo và không thuộc chỉ tiêu đặt hàng.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kết thúc nhận đơn đăng ký, cơ sở đào tạo giáo viên thống nhất với cơ quan giao nhiệm vụ, đặt hàng hoặc đấu thầu để xác nhận và thông báo cho sinh viên sư phạm được hưởng chính sách hỗ trợ thuộc đối tượng giao nhiệm vụ, đặt hàng hoặc đấu thầu và xét duyệt các đối tượng hưởng chính sách hỗ trợ đối với sinh viên sư phạm trong phạm vi chỉ tiêu Bộ Giáo dục và Đào tạo thông báo và không thuộc chỉ tiêu đặt hàng.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Sinh viên chỉ nộp Đơn đề nghị hưởng và cam kết bồi hoàn học phí, chi phí sinh hoạt đến cơ sở đào tạo giáo viên cho 01 lần đầu đề nghị hỗ trợ trong cả thời gian học tại cơ sở đào tạo giáo viên.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hưởng và cam kết bồi hoàn học phí, chi phí sinh hoạt (theo quy định tại điểm a khoản 12 Điều 1 và theo Mẫu số 01 tại Phụ lục ban hành kèm theo Nghị định số 60/2025/NĐ-CP ngày 03/3/2025 của Chính phủ sửa đổi, bổ sung một số điều của Nghị định số 116/2020/NĐ-CP ngày 25/9/2020 của Chính phủ quy định về chính sách hỗ trợ tiền đóng học phí, chi phí sinh hoạt đối với sinh viên sư phạm).</w:t>
            </w:r>
          </w:p>
        </w:tc>
        <w:tc>
          <w:p/>
          <w:p>
            <w:pPr>
              <w:spacing w:after="0" w:before="0" w:lineRule="auto" w:line="276"/>
              <w:jc w:val="left"/>
            </w:pPr>
            <w:r>
              <w:rPr>
                <w:rFonts w:ascii="Times New Roman" w:hAnsi="Times New Roman" w:cs="Times New Roman" w:eastAsia="Times New Roman"/>
                <w:b w:val="false"/>
                <w:sz w:val="26"/>
              </w:rPr>
              <w:t>MUNNGH_kemtheoND60.docx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đại học, Cơ sở giáo dục,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sinh viên sư phạm được hưởng chính sách hỗ trợ tiền đóng học phí, chi phí sinh hoạt và danh sách sinh viên sư phạm thuộc đối tượng giao nhiệm vụ, đặt hàng của địa phương được công khai trên cổng thông tin điện tử của địa phương và trang thông tin điện tử của cơ sở đào tạo giáo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116/2020/NĐ-CP</w:t>
            </w:r>
          </w:p>
        </w:tc>
        <w:tc>
          <w:p/>
          <w:p>
            <w:pPr>
              <w:spacing w:after="0" w:before="0" w:lineRule="auto" w:line="276"/>
              <w:jc w:val="left"/>
            </w:pPr>
            <w:r>
              <w:rPr>
                <w:rFonts w:ascii="Times New Roman" w:hAnsi="Times New Roman" w:cs="Times New Roman" w:eastAsia="Times New Roman"/>
                <w:b w:val="false"/>
                <w:sz w:val="26"/>
              </w:rPr>
              <w:t>Nghị định 116/2020/NĐ-CP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60/2025/NĐ-CP</w:t>
            </w:r>
          </w:p>
        </w:tc>
        <w:tc>
          <w:p/>
          <w:p>
            <w:pPr>
              <w:spacing w:after="0" w:before="0" w:lineRule="auto" w:line="276"/>
              <w:jc w:val="left"/>
            </w:pPr>
            <w:r>
              <w:rPr>
                <w:rFonts w:ascii="Times New Roman" w:hAnsi="Times New Roman" w:cs="Times New Roman" w:eastAsia="Times New Roman"/>
                <w:b w:val="false"/>
                <w:sz w:val="26"/>
              </w:rPr>
              <w:t>Nghị định số 60/2025/NĐ-CP của Chính phủ: Sửa đổi, bổ sung một số điều của Nghị định số 116/2020/NĐ-CP ngày 25 tháng 9 năm 2020 của Chính phủ quy định về chính sách hỗ trợ tiền đóng học phí, chi phí sinh hoạt đối với sinh viên sư phạm</w:t>
            </w:r>
          </w:p>
        </w:tc>
        <w:tc>
          <w:p/>
          <w:p>
            <w:pPr>
              <w:spacing w:after="0" w:before="0" w:lineRule="auto" w:line="276"/>
              <w:jc w:val="left"/>
            </w:pPr>
            <w:r>
              <w:rPr>
                <w:rFonts w:ascii="Times New Roman" w:hAnsi="Times New Roman" w:cs="Times New Roman" w:eastAsia="Times New Roman"/>
                <w:b w:val="false"/>
                <w:sz w:val="26"/>
              </w:rPr>
              <w:t>03-03-2025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2026-05-22T22:45:50Z</dcterms:created>
  <dc:creator>Apache POI</dc:creator>
</cp:coreProperties>
</file>