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hoạt động giáo dục đối với cơ sở đào tạo, bồi dưỡng ngắn hạn; cơ sở giáo dục mầm non; cơ sở giáo dục phổ thông có vốn đầu tư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Nhà đầu tư gửi hồ sơ đăng ký hoạt động giáo dục đến Bộ phận tiếp nhận và trả kết quả thuộc Văn phòng Sở Giáo dục và Đào tạo tỉnh Điện Biên.
Bước 2: Trường hợp hồ sơ không đầy đủ, trong thời hạn 05 ngày làm việc, kể từ ngày tiếp nhận hồ sơ, Sở Giáo dục và Đào tạo thông báo bằng văn bản gửi trực tiếp hoặc qua bưu điện hoặc thư điện tử cho nhà đầu tư.
Bước 3: Trong thời hạn 30 ngày (đối với hồ sơ của cơ sở giáo dục mầm non, cơ sở giáo dục phổ thông dạy chương trình giáo dục của nước ngoài cho học sinh Việt Nam), 20 ngày (đối với các trường hợp còn lại), cơ quan tiếp nhận hồ sơ chủ trì, phối hợp với các cơ quan, đơn vị có liên quan thẩm định các điều kiện theo quy định để trình cấp có thẩm quyền xem xét, cấp quyết định cho phép hoạt động theo Mẫu số 17 tại Phụ lục kèm theo Nghị định 124/2024/NĐ-CP.
Trường hợp cơ sở giáo dục chưa đủ điều kiện để hoạt động, trong thời hạn 05 ngày làm việc, kể từ ngày nhận được ý kiến của các cấp có thẩm quyền, cơ quan tiếp nhận hồ sơ trả lời bằng văn bản cho nhà đầu tư, trong đó nêu rõ lý do.
Trường hợp cơ sở giáo dục mầm non, cơ sở giáo dục phổ thông quy định tại khoản 2, khoản 3 Điều 28 Nghị định số 86/2018/NĐ-CP đang thực hiện giảng dạy chương trình giáo dục nước ngoài cho học sinh Việt Nam không phải làm lại thủ tục đăng ký hoạt động giáo dục, nhưng phải bổ sung, hoàn thiện hồ sơ quy định tại khoản 6 Điều 46 Nghị định 124/2024/NĐ-CP gửi Sở Giáo dục và Đào tạo trong thời gian 06 tháng kể từ ngày Nghị định này có hiệu lực
Trường hợp cơ sở giáo dục mầm non, cơ sở giáo dục phổ thông quy định tại khoản 2, khoản 3 Điều 28 Nghị định số 86/2018/NĐ-CP đang làm thủ tục đăng ký hoạt động giáo dục mà chưa được cơ quan có thẩm quyền quyết định cấp phép phải bổ sung, hoàn thiện hồ sơ đăng ký hoạt động giáo dục quy định tại khoản 6 Điều 46 Nghị định 124/2024/NĐ-CP
Trường hợp cơ sở giáo dục mầm non, cơ sở giáo dục phổ thông quy định tại khoản 2, khoản 3 Điều 28 Nghị định số 86/2018/NĐ-CP chuyển từ dạy chương trình giáo dục của Việt Nam sang chương trình giáo dục của nước ngoài đối với học sinh Việt Nam phải thực hiện các quy định tại Điều 46 Nghị định số 86/2018/NĐ-CP và Nghị định Nghị định 124/2024/NĐ-CP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nhận được hồ sơ hợp lệ theo quy định đối với trường hợp dạy chương trình giáo dục của nước ngoài cho học sinh Việt Nam.
- 20 ngày, kể từ ngày nhận được hồ sơ hợp lệ đối với những trường hợp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nhận được hồ sơ hợp lệ theo quy định đối với trường hợp dạy chương trình giáo dục của nước ngoài cho học sinh Việt Nam.
- 20 ngày, kể từ ngày nhận được hồ sơ hợp lệ đối với những trường hợp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- 30 ngày, kể từ ngày nhận được hồ sơ hợp lệ theo quy định đối với trường hợp dạy chương trình giáo dục của nước ngoài cho học sinh Việt Nam.
- 20 ngày, kể từ ngày nhận được hồ sơ hợp lệ đối với những trường hợp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cơ sở giáo dục mầm non, cơ sở giáo dục phổ thông quy định tại khoản 2, khoản 3 Điều 28 Nghị định số 86/2018/NĐ-CP đang thực hiện giảng dạy chương trình giáo dục nước ngoài cho học sinh Việt Nam không phải làm lại thủ tục đăng ký hoạt động giáo dục, nhưng phải bổ sung, hoàn thiện hồ sơ quy định tại khoản 6 Điều 46 Nghị định 124/2024/NĐ-CP gửi Sở Giáo dục và Đào tạo trong thời gian 06 tháng kể từ ngày Nghị định này có hiệu lực; - Trường hợp cơ sở giáo dục mầm non, cơ sở giáo dục phổ thông quy định tại khoản 2, khoản 3 Điều 28 Nghị định số 86/2018/NĐ-CP đang làm thủ tục đăng ký hoạt động giáo dục mà chưa được cơ quan có thẩm quyền quyết định cấp phép phải bổ sung, hoàn thiện hồ sơ đăng ký hoạt động giáo dục quy định tại khoản 6 Điều 46 Nghị định 124/2024/NĐ-CP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(theo Mẫu số 48 tại Phụ lục kèm theo Nghị định 124/2024/NĐ-CP</w:t>
            </w:r>
          </w:p>
        </w:tc>
        <w:tc>
          <w:p/>
          <w:p>
            <w:pPr>
              <w:spacing w:after="0" w:before="0" w:lineRule="auto" w:line="276"/>
              <w:jc w:val="left"/>
            </w:pPr>
            <w:r>
              <w:rPr>
                <w:rFonts w:ascii="Times New Roman" w:hAnsi="Times New Roman" w:cs="Times New Roman" w:eastAsia="Times New Roman"/>
                <w:b w:val="false"/>
                <w:sz w:val="26"/>
              </w:rPr>
              <w:t>Mẫu số 48.docx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giáo dục theo Mẫu số 16 tại Phụ lục Nghị định số 86/2018/NĐ-CP</w:t>
            </w:r>
          </w:p>
        </w:tc>
        <w:tc>
          <w:p/>
          <w:p>
            <w:pPr>
              <w:spacing w:after="0" w:before="0" w:lineRule="auto" w:line="276"/>
              <w:jc w:val="left"/>
            </w:pPr>
            <w:r>
              <w:rPr>
                <w:rFonts w:ascii="Times New Roman" w:hAnsi="Times New Roman" w:cs="Times New Roman" w:eastAsia="Times New Roman"/>
                <w:b w:val="false"/>
                <w:sz w:val="26"/>
              </w:rPr>
              <w:t>ND86-2018_Mau don so 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tổ chức, hoạt động của cơ sở giáo dục mầm non/cơ sở giáo dục phổ thông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tiến độ thực hiện dự án đầu tư, tình hình góp vốn, vay vốn, tổng số vốn đầu tư đã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giải trình về việc cơ sở giáo dục mầm non/cơ sở giáo dục phổ thông đã đáp ứng các nội dung quy định tại các Điều 35, 36, 37, 38 của Nghị định số 86/2018/NĐ-CP, đồng thời gửi kèm: - Danh sách Hiệu trưởng (Giám đốc), Phó Hiệu trưởng (Phó Giám đốc), trưởng các khoa, phòng, ban và kế toán trưởng; - Danh sách và lý lịch cá nhân của cán bộ, giáo viên (cơ hữu, thỉnh giảng); - Mô tả cấp học, trình độ đào tạo, ngành đào tạo; - Chương trình, kế hoạch giảng dạy, tài liệu học tập, danh mục sách giáo khoa và tài liệu tham khảo chính; - Đối tượng tuyển sinh, quy chế và thời gian tuyển sinh; - Quy chế đào tạo; - Quy mô đào tạo (học sinh, học viên); - Các quy định về học phí và các loại phí liên quan; - Quy định về kiểm tra, đánh giá, công nhận hoàn thành chương trình môn học, mô đun, trình độ đào tạo; - Mẫu văn bằng, chứng chỉ sẽ được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gốc để đối chiếu của quyết định cho phép thành lập đối với cơ sở giáo dục có vốn đầu tư nước ngoài; bản sao có chứng thực hoặc bản sao kèm theo bản gốc để đối chiếu của giấy chứng nhận đăng ký đầu tư và giấy chứng nhận đăng ký doanh nghiệp đối với cơ sở đào tạo, bồi dưỡng ngắn hạn có vốn đầu tư nước ngoài. Trường hợp cơ quan có thẩm quyền khai thác được thông tin này từ Cơ sở dữ liệu chuyên ngành hoặc từ cơ quan nhà nước thì tổ chức, cá nhân không cần phải cung cấp văn bản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hoạt động giáo dục đối với cơ sở đào tạo, bồi dưỡng ngắn hạn/cơ sở giáo dục mầm non/cơ sở giáo dục phổ thông/cơ sở giáo dục đại học, phân hiệu của cơ sở giáo dục đại học có vốn đầu tư nước ngoài, phân hiệu cơ sở giáo dục đại học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86/2018/NĐ-CP</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Quyết định thành lập cơ sở giáo dục mầm non/cơ sở giáo dục phổ thông có vốn đầu tư nước ngoài; hoặc giấy chứng nhận đăng ký đầu tư và giấy chứng nhận đăng ký doanh nghiệp đối với cơ sở đào tạo, bồ dưỡng ngắn hạn có vốn đầu tư nước ngoài.
- Có quy chế tổ chức và hoạt động của cơ sở giáo dục mầm non/cơ sở giáo dục phổ thông phù hợp với quy định của pháp luật.
- Đáp ứng các điều kiện về vốn đầu tư, cơ sở vật chất, thiết bị, chương trình giáo dục, đội ngũ nhà giáo quy định tại các Điều 35, 36, 37, 38 của Nghị định số 86/2018/NĐ-CP (sửa đổi, bổ sung tại Nghị định 124/2024/NĐ-CP)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2026-05-22T22:42:06Z</dcterms:created>
  <dc:creator>Apache POI</dc:creator>
</cp:coreProperties>
</file>