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1.009794.000.00.00.H18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1006/QĐ-UBND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tra công tác nghiệm thu hoàn thành công trình của cơ quan chuyên môn về xây dựng tại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công trình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10 ngày so với ngày chủ đầu tư dự kiến tổ chức nghiệm thu hoàn thành công trình, chủ đầu tư gửi 01 bộ hồ sơ đề nghị kiểm tra công tác nghiệm thu hoàn thành hạng mục công trình, công trình xây dựng tới Trung tâm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false"/>
          <w:sz w:val="26"/>
        </w:rPr>
        <w:t>- Sở Xây dựng/ Sở Công Thương/ Sở Nông nghiệp và Môi trường thực hiện kiểm tra các điều kiện nghiệm thu hoàn thành đưa công trình vào khai thác, sử dụng. Trường hợp công trình không được kiểm tra trong quá trình thi công thì thực hiện kiểm tra sự tuân thủ các quy định về công tác quản lý chất lượng, an toàn trong thi công xây dựng công trình của chủ đầu tư và các nhà thầu và kiểm tra các điều kiện nghiệm thu hoàn thành công trình đưa vào khai thác, sử dụng.</w:t>
      </w:r>
    </w:p>
    <w:p>
      <w:pPr>
        <w:spacing w:after="0" w:before="0" w:lineRule="auto" w:line="276"/>
        <w:jc w:val="both"/>
      </w:pPr>
      <w:r>
        <w:rPr>
          <w:rFonts w:ascii="Times New Roman" w:hAnsi="Times New Roman" w:cs="Times New Roman" w:eastAsia="Times New Roman"/>
          <w:b w:val="false"/>
          <w:sz w:val="26"/>
        </w:rPr>
        <w:t>- Trong thời hạn 20 ngày làm việc đối với công trình cấp I, cấp đặc biệt và 14 ngày làm việc đối với công trình còn lại kể từ ngày tiếp nhận hồ sơ đề nghị kiểm tra công tác nghiệm thu, Sở Xây dựng/ Sở Công Thương/ Sở Nông nghiệp và Môi trường ra thông báo kết quả kiểm tra công tác nghiệm thu hoàn thành hạng mục công trình,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đối với công trình cấp I, cấp đặc biệt và 14 ngày làm việc đối với công trình còn lại kể từ ngày tiếp nhận hồ sơ đề nghị kiểm tra công tác nghiệm thu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đối với công trình cấp I, cấp đặc biệt và 14 ngày làm việc đối với công trình còn lại kể từ ngày tiếp nhận hồ sơ đề nghị kiểm tra công tác nghiệm thu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đối với công trình cấp I, cấp đặc biệt và 14 ngày làm việc đối với công trình còn lại kể từ ngày tiếp nhận hồ sơ đề nghị kiểm tra công tác nghiệm thu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hoàn thành thi công xây dựng hạng mục công trình, công trình xây dựng theo mẫu quy định tại Phụ lục VIa Nghị định số 06/2021/NĐ-CP</w:t>
            </w:r>
          </w:p>
        </w:tc>
        <w:tc>
          <w:p/>
          <w:p>
            <w:pPr>
              <w:spacing w:after="0" w:before="0" w:lineRule="auto" w:line="276"/>
              <w:jc w:val="left"/>
            </w:pPr>
            <w:r>
              <w:rPr>
                <w:rFonts w:ascii="Times New Roman" w:hAnsi="Times New Roman" w:cs="Times New Roman" w:eastAsia="Times New Roman"/>
                <w:b w:val="false"/>
                <w:sz w:val="26"/>
              </w:rPr>
              <w:t>Mau bao cao hoan thanh thi cong XDCT hang muc cong trinh, cong trinh XD.doc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hồ sơ hoàn thành công trình theo quy đinh tại Phụ lục VIb Nghị định số 06/2021/NĐ-CP</w:t>
            </w:r>
          </w:p>
        </w:tc>
        <w:tc>
          <w:p/>
          <w:p>
            <w:pPr>
              <w:spacing w:after="0" w:before="0" w:lineRule="auto" w:line="276"/>
              <w:jc w:val="left"/>
            </w:pPr>
            <w:r>
              <w:rPr>
                <w:rFonts w:ascii="Times New Roman" w:hAnsi="Times New Roman" w:cs="Times New Roman" w:eastAsia="Times New Roman"/>
                <w:b w:val="false"/>
                <w:sz w:val="26"/>
              </w:rPr>
              <w:t>Mau danh muc ho so hoan thanh cong trinh.doc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 Sở Nông nghiệp và Môi trường - tỉnh Điện Biên,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kiểm tra công tác nghiệm thu hoàn thành hạng mục công trình, công trình xây dựng theo mẫu quy định tại Phụ lục V Nghị định số 35/2023/NĐ-CP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06/2021/NĐ-CP</w:t>
            </w:r>
          </w:p>
        </w:tc>
        <w:tc>
          <w:p/>
          <w:p>
            <w:pPr>
              <w:spacing w:after="0" w:before="0" w:lineRule="auto" w:line="276"/>
              <w:jc w:val="left"/>
            </w:pPr>
            <w:r>
              <w:rPr>
                <w:rFonts w:ascii="Times New Roman" w:hAnsi="Times New Roman" w:cs="Times New Roman" w:eastAsia="Times New Roman"/>
                <w:b w:val="false"/>
                <w:sz w:val="26"/>
              </w:rPr>
              <w:t>Nghị định 06/2021/NĐ-CP hướng dẫn về quản lý chất lượng, thi công xây dựng và bảo trì công trình xây dựng</w:t>
            </w:r>
          </w:p>
        </w:tc>
        <w:tc>
          <w:p/>
          <w:p>
            <w:pPr>
              <w:spacing w:after="0" w:before="0" w:lineRule="auto" w:line="276"/>
              <w:jc w:val="left"/>
            </w:pPr>
            <w:r>
              <w:rPr>
                <w:rFonts w:ascii="Times New Roman" w:hAnsi="Times New Roman" w:cs="Times New Roman" w:eastAsia="Times New Roman"/>
                <w:b w:val="false"/>
                <w:sz w:val="26"/>
              </w:rPr>
              <w:t>26-01-2021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63/2025/QĐ-UBND</w:t>
            </w:r>
          </w:p>
        </w:tc>
        <w:tc>
          <w:p/>
          <w:p>
            <w:pPr>
              <w:spacing w:after="0" w:before="0" w:lineRule="auto" w:line="276"/>
              <w:jc w:val="left"/>
            </w:pPr>
            <w:r>
              <w:rPr>
                <w:rFonts w:ascii="Times New Roman" w:hAnsi="Times New Roman" w:cs="Times New Roman" w:eastAsia="Times New Roman"/>
                <w:b w:val="false"/>
                <w:sz w:val="26"/>
              </w:rPr>
              <w:t>Ban hành quy định phân công, phân cấp về quản lý chất lượng công trình xây dựng trên địa bàn tỉnh Điện Biên</w:t>
            </w:r>
          </w:p>
        </w:tc>
        <w:tc>
          <w:p/>
          <w:p>
            <w:pPr>
              <w:spacing w:after="0" w:before="0" w:lineRule="auto" w:line="276"/>
              <w:jc w:val="left"/>
            </w:pPr>
            <w:r>
              <w:rPr>
                <w:rFonts w:ascii="Times New Roman" w:hAnsi="Times New Roman" w:cs="Times New Roman" w:eastAsia="Times New Roman"/>
                <w:b w:val="false"/>
                <w:sz w:val="26"/>
              </w:rPr>
              <w:t>06-10-2025</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2026-05-31T01:06:09Z</dcterms:created>
  <dc:creator>Apache POI</dc:creator>
</cp:coreProperties>
</file>