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ý kiến về kết quả đánh giá an toàn công trình đối với công trình xây dựng nằm trên địa bàn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Sau khi xác nhận kết quả đánh giá an toàn công trình, chủ sở hữu hoặc người quản lý, sử dụng công trình gửi 01 bản báo cáo kết quả đánh giá an toàn công trình đến Trung tâm Phục vụ hành chính công tỉnh Điện Biên hoặc Trung tâm Phục vụ hành chính công các xã, phường</w:t>
      </w:r>
    </w:p>
    <w:p>
      <w:pPr>
        <w:spacing w:after="0" w:before="0" w:lineRule="auto" w:line="276"/>
        <w:jc w:val="both"/>
      </w:pPr>
      <w:r>
        <w:rPr>
          <w:rFonts w:ascii="Times New Roman" w:hAnsi="Times New Roman" w:cs="Times New Roman" w:eastAsia="Times New Roman"/>
          <w:b w:val="false"/>
          <w:sz w:val="26"/>
        </w:rPr>
        <w:t>- Sau khi xác nhận kết quả đánh giá an toàn công trình, chủ sở hữu hoặc người quản lý, sử dụng công trình gửi 01 bản báo cáo kết quả đánh giá an toàn công trình đến 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false"/>
          <w:sz w:val="26"/>
        </w:rPr>
        <w:t>- Trong thời hạn 10 ngày làm việc kể từ ngày tiếp nhận báo cáo kết quả đánh giá an toàn công trình, Sở Xây dựng xem xét, trình UBND tỉnh ra văn bản thông báo ý kiến chấp thuận (yêu cầu chủ sở hữu hoặc người quản lý, sử dụng công trình thực hiện các kiến nghị của tổ chức đánh giá an toàn để công trình đáp ứng các yêu cầu về an toàn) hoặc không chấp thuận báo cáo kết quả đánh giá an toàn (yêu cầu chủ sở hữu hoặc người quản lý, sử dụng công trình tổ chức thực hiện đánh giá lại hoặc đánh giá bổ sung). Trường hợp kết quả đánh giá cho thấy công trình không đảm bảo điều kiện an toàn thì yêu cầu chủ sở hữu hoặc người quản lý, sử dụng công trình thực hiện quy định về xử lý đối với công trình có dấu hiệu nguy hiểm, không đảm bảo an toàn cho khai thác, sử dụng tại Điều 40 Nghị định số 06/2021/NĐ-CP.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này tiếp nhận báo cáo kết quả đánh giá an toàn công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này tiếp nhận báo cáo kết quả đánh giá an toàn công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này tiếp nhận báo cáo kết quả đánh giá an toàn công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kết quả đánh giá an toàn công trình.</w:t>
            </w:r>
          </w:p>
        </w:tc>
        <w:tc>
          <w:p/>
          <w:p>
            <w:pPr>
              <w:spacing w:after="0" w:before="0" w:lineRule="auto" w:line="276"/>
              <w:jc w:val="left"/>
            </w:pPr>
            <w:r>
              <w:rPr>
                <w:rFonts w:ascii="Times New Roman" w:hAnsi="Times New Roman" w:cs="Times New Roman" w:eastAsia="Times New Roman"/>
                <w:b w:val="false"/>
                <w:sz w:val="26"/>
              </w:rPr>
              <w:t>PhlcXa-Boconhgianton.docx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ý kiến về kết quả đánh giá an toàn công trình XD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06/2021/NĐ-CP</w:t>
            </w:r>
          </w:p>
        </w:tc>
        <w:tc>
          <w:p/>
          <w:p>
            <w:pPr>
              <w:spacing w:after="0" w:before="0" w:lineRule="auto" w:line="276"/>
              <w:jc w:val="left"/>
            </w:pPr>
            <w:r>
              <w:rPr>
                <w:rFonts w:ascii="Times New Roman" w:hAnsi="Times New Roman" w:cs="Times New Roman" w:eastAsia="Times New Roman"/>
                <w:b w:val="false"/>
                <w:sz w:val="26"/>
              </w:rPr>
              <w:t>Nghị định 06/2021/NĐ-CP hướng dẫn về quản lý chất lượng, thi công xây dựng và bảo trì công trình xây dựng</w:t>
            </w:r>
          </w:p>
        </w:tc>
        <w:tc>
          <w:p/>
          <w:p>
            <w:pPr>
              <w:spacing w:after="0" w:before="0" w:lineRule="auto" w:line="276"/>
              <w:jc w:val="left"/>
            </w:pPr>
            <w:r>
              <w:rPr>
                <w:rFonts w:ascii="Times New Roman" w:hAnsi="Times New Roman" w:cs="Times New Roman" w:eastAsia="Times New Roman"/>
                <w:b w:val="false"/>
                <w:sz w:val="26"/>
              </w:rPr>
              <w:t>26-01-2021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63/2025/QĐ-UBND</w:t>
            </w:r>
          </w:p>
        </w:tc>
        <w:tc>
          <w:p/>
          <w:p>
            <w:pPr>
              <w:spacing w:after="0" w:before="0" w:lineRule="auto" w:line="276"/>
              <w:jc w:val="left"/>
            </w:pPr>
            <w:r>
              <w:rPr>
                <w:rFonts w:ascii="Times New Roman" w:hAnsi="Times New Roman" w:cs="Times New Roman" w:eastAsia="Times New Roman"/>
                <w:b w:val="false"/>
                <w:sz w:val="26"/>
              </w:rPr>
              <w:t>Ban hành quy định phân công, phân cấp về quản lý chất lượng công trình xây dựng trên địa bàn tỉnh Điện Biên</w:t>
            </w:r>
          </w:p>
        </w:tc>
        <w:tc>
          <w:p/>
          <w:p>
            <w:pPr>
              <w:spacing w:after="0" w:before="0" w:lineRule="auto" w:line="276"/>
              <w:jc w:val="left"/>
            </w:pPr>
            <w:r>
              <w:rPr>
                <w:rFonts w:ascii="Times New Roman" w:hAnsi="Times New Roman" w:cs="Times New Roman" w:eastAsia="Times New Roman"/>
                <w:b w:val="false"/>
                <w:sz w:val="26"/>
              </w:rPr>
              <w:t>06-10-2025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2026-05-31T01:06:08Z</dcterms:created>
  <dc:creator>Apache POI</dc:creator>
</cp:coreProperties>
</file>