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Giấy đăng ký hoạt động của Trung tâm trọng tài; thay đổi nội dung Giấy đăng ký hoạt động của Chi nhánh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Trung tâm trọng tài, Chi nhánh của tổ chức trọng tài nước ngoài tại Việt Nam hoàn thiện hồ sơ gửi Bộ phận Tiếp nhận và Trả kết quả - Sở Tư pháp tỉnh Điện Biên (Tổ dân phố 12, Phường Mường Thanh, Thành phố Điện Biên Phủ, tỉnh Điện Biên) nơi đăng ký hoạt động để ghi nội dung thay đổi vào Giấy đăng ký hoạt động.</w:t>
      </w:r>
    </w:p>
    <w:p>
      <w:pPr>
        <w:spacing w:after="0" w:before="0" w:lineRule="auto" w:line="276"/>
        <w:jc w:val="both"/>
      </w:pPr>
      <w:r>
        <w:rPr>
          <w:rFonts w:ascii="Times New Roman" w:hAnsi="Times New Roman" w:cs="Times New Roman" w:eastAsia="Times New Roman"/>
          <w:b w:val="false"/>
          <w:sz w:val="26"/>
        </w:rPr>
        <w:t>Trung tâm trọng tài, Chi nhánh của tổ chức trọng tài nước ngoài tại Việt Nam hoàn thiện hồ sơ gửi cho Sở Tư pháp nơi đăng ký hoạt động để ghi nội dung thay đổi vào Giấy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(- 1.000.000 đồng đối với thay đổi nội dung Giấy đăng ký hoạt động của Trung tâm trọng tài; - 3.000.000 đồng đối với thay đổi nội dung Giấy đăng ký hoạt động Chi nhánh của Trung tâm trọng tài nước ngoài tại Việt Nam.)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(- 1.000.000 đồng đối với thay đổi nội dung Giấy đăng ký hoạt động của Trung tâm trọng tài; - 3.000.000 đồng đối với thay đổi nội dung Giấy đăng ký hoạt động Chi nhánh của Trung tâm trọng tài nước ngoài tại Việt Nam.)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(- 1.000.000 đồng đối với thay đổi nội dung Giấy đăng ký hoạt động của Trung tâm trọng tài; - 3.000.000 đồng đối với thay đổi nội dung Giấy đăng ký hoạt động Chi nhánh của Trung tâm trọng tài nước ngoài tại Việt Nam.)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thay đổi nội dung Giấy đăng ký hoạt động của Chi nhánh Tổ chức trọng tài nước ngoài tại Việt Nam do thay đổi Trưởng Chi nhánh, địa điểm đặt trụ sở của Chi nhánh Tổ chức trọng tài nước ngoài trong phạm vi tỉnh, thành phố trực thuộc trung ương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Giấy phép thành lập Chi nhánh Tổ chức trọng tài nước ngoài (trường hợp Giấy phép do Bộ trưởng Bộ Tư pháp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nội dung Giấy đăng ký hoạt động của Trung tâm trọng tài do thay đổi người đại diện theo pháp luật, địa điểm đặt trụ sở Trung tâm trọng tài trong phạm vi tỉnh, thành phố trực thuộc trung ương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thay đổi người đại diện theo pháp luật, địa điểm đặt trụ sở Trung tâm trọng tài trong phạm vi tỉnh, thành phố trực thuộc trung ương</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thay đổi nội dung Giấy đăng ký hoạt động</w:t>
            </w:r>
          </w:p>
        </w:tc>
        <w:tc>
          <w:p/>
          <w:p>
            <w:pPr>
              <w:spacing w:after="0" w:before="0" w:lineRule="auto" w:line="276"/>
              <w:jc w:val="left"/>
            </w:pPr>
            <w:r>
              <w:rPr>
                <w:rFonts w:ascii="Times New Roman" w:hAnsi="Times New Roman" w:cs="Times New Roman" w:eastAsia="Times New Roman"/>
                <w:b w:val="false"/>
                <w:sz w:val="26"/>
              </w:rPr>
              <w:t>Mu10.docx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nội dung Giấy đăng ký hoạt động của Trung tâm trọng tài do thay đổi nội dung Giấy phép thành lập Trung tâm trọng tài: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thay đổi nội dung Giấy đăng ký hoạt động của Trung tâm trọng tài.</w:t>
            </w:r>
          </w:p>
        </w:tc>
        <w:tc>
          <w:p/>
          <w:p>
            <w:pPr>
              <w:spacing w:after="0" w:before="0" w:lineRule="auto" w:line="276"/>
              <w:jc w:val="left"/>
            </w:pPr>
            <w:r>
              <w:rPr>
                <w:rFonts w:ascii="Times New Roman" w:hAnsi="Times New Roman" w:cs="Times New Roman" w:eastAsia="Times New Roman"/>
                <w:b w:val="false"/>
                <w:sz w:val="26"/>
              </w:rPr>
              <w:t>Mu10.docx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đổi nội dung Giấy đăng ký hoạt động của Trung tâm trọng tài, Giấy đăng ký hoạt động Chi nhánh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124/2018/NĐ-CP</w:t>
            </w:r>
          </w:p>
        </w:tc>
        <w:tc>
          <w:p/>
          <w:p>
            <w:pPr>
              <w:spacing w:after="0" w:before="0" w:lineRule="auto" w:line="276"/>
              <w:jc w:val="left"/>
            </w:pPr>
            <w:r>
              <w:rPr>
                <w:rFonts w:ascii="Times New Roman" w:hAnsi="Times New Roman" w:cs="Times New Roman" w:eastAsia="Times New Roman"/>
                <w:b w:val="false"/>
                <w:sz w:val="26"/>
              </w:rPr>
              <w:t>Nghị định 124/2018/NĐ-CP</w:t>
            </w:r>
          </w:p>
        </w:tc>
        <w:tc>
          <w:p/>
          <w:p>
            <w:pPr>
              <w:spacing w:after="0" w:before="0" w:lineRule="auto" w:line="276"/>
              <w:jc w:val="left"/>
            </w:pPr>
            <w:r>
              <w:rPr>
                <w:rFonts w:ascii="Times New Roman" w:hAnsi="Times New Roman" w:cs="Times New Roman" w:eastAsia="Times New Roman"/>
                <w:b w:val="false"/>
                <w:sz w:val="26"/>
              </w:rPr>
              <w:t>19-09-2018</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2026-05-22T21:11:24Z</dcterms:created>
  <dc:creator>Apache POI</dc:creator>
</cp:coreProperties>
</file>