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ettings+xml" PartName="/word/settings.xml"/>
</Types>
</file>

<file path=_rels/.rels><?xml version="1.0" encoding="UTF-8" standalone="no"?>
<Relationships xmlns="http://schemas.openxmlformats.org/package/2006/relationships">
<Relationship Id="rId1" Target="word/document.xml" Type="http://schemas.openxmlformats.org/officeDocument/2006/relationships/officeDocument"/>
<Relationship Id="rId2" Target="docProps/app.xml" Type="http://schemas.openxmlformats.org/officeDocument/2006/relationships/extended-properties"/>
<Relationship Id="rId3" Target="docProps/core.xml" Type="http://schemas.openxmlformats.org/package/2006/relationships/metadata/core-properties"/>
</Relationships>

</file>

<file path=word/document.xml><?xml version="1.0" encoding="utf-8"?>
<w:document xmlns:w="http://schemas.openxmlformats.org/wordprocessingml/2006/main">
  <w:body>
    <w:p>
      <w:pPr>
        <w:spacing w:after="300" w:before="0" w:lineRule="auto" w:line="276"/>
        <w:jc w:val="center"/>
      </w:pPr>
      <w:r>
        <w:rPr>
          <w:rFonts w:ascii="Times New Roman" w:hAnsi="Times New Roman" w:cs="Times New Roman" w:eastAsia="Times New Roman"/>
          <w:b w:val="true"/>
          <w:sz w:val="26"/>
        </w:rPr>
        <w:t>Chi tiết thủ tục hành chính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Mã thủ tục: </w:t>
      </w:r>
      <w:r>
        <w:rPr>
          <w:rFonts w:ascii="Times New Roman" w:hAnsi="Times New Roman" w:cs="Times New Roman" w:eastAsia="Times New Roman"/>
          <w:b w:val="false"/>
          <w:sz w:val="26"/>
        </w:rPr>
        <w:t>1.008930.000.00.00.H18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Số quyết định: </w:t>
      </w:r>
      <w:r>
        <w:rPr>
          <w:rFonts w:ascii="Times New Roman" w:hAnsi="Times New Roman" w:cs="Times New Roman" w:eastAsia="Times New Roman"/>
          <w:b w:val="false"/>
          <w:sz w:val="26"/>
        </w:rPr>
        <w:t>484/QĐ-UBND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Tên thủ tục: </w:t>
      </w:r>
      <w:r>
        <w:rPr>
          <w:rFonts w:ascii="Times New Roman" w:hAnsi="Times New Roman" w:cs="Times New Roman" w:eastAsia="Times New Roman"/>
          <w:b w:val="false"/>
          <w:sz w:val="26"/>
        </w:rPr>
        <w:t>Đăng ký hoạt động Văn phòng Thừa phát lại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Cấp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Cấp Tỉnh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Loại thủ tục: </w:t>
      </w:r>
      <w:r>
        <w:rPr>
          <w:rFonts w:ascii="Times New Roman" w:hAnsi="Times New Roman" w:cs="Times New Roman" w:eastAsia="Times New Roman"/>
          <w:b w:val="false"/>
          <w:sz w:val="26"/>
        </w:rPr>
        <w:t>TTHC được luật giao quy định chi tiết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Lĩnh vực: </w:t>
      </w:r>
      <w:r>
        <w:rPr>
          <w:rFonts w:ascii="Times New Roman" w:hAnsi="Times New Roman" w:cs="Times New Roman" w:eastAsia="Times New Roman"/>
          <w:b w:val="false"/>
          <w:sz w:val="26"/>
        </w:rPr>
        <w:t>Thừa phát lại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Trình tự thực hiện: </w:t>
      </w:r>
    </w:p>
    <w:p>
      <w:pPr>
        <w:shd w:val="clear" w:color="auto" w:fill="F2F6F9"/>
        <w:spacing w:after="0" w:before="12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/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false"/>
          <w:sz w:val="26"/>
        </w:rPr>
        <w:t>- Văn phòng Thừa phát lại gửi hồ sơ đăng ký hoạt động đến Trung tâm Phục vụ hành chính công tỉnh Điện Biên
- Sở Tư pháp cấp Giấy đăng ký hoạt động cho Văn phòng Thừa phát lại; trường hợp từ chối phải thông báo bằng văn bản có nêu rõ lý do.</w:t>
      </w:r>
    </w:p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Cách thức thực hiện: 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1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Hình thức nộp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Thời hạn giải quyết</w:t>
            </w:r>
          </w:p>
        </w:tc>
        <w:tc>
          <w:tcPr>
            <w:tcW w:w="3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Phí, lệ phí</w:t>
            </w:r>
          </w:p>
        </w:tc>
        <w:tc>
          <w:tcPr>
            <w:tcW w:w="3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Mô tả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Trực tiếp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10 Ngày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Trong thời hạn 10 ngày, kể từ ngày nhận đủ hồ sơ hợp lệ.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Trực tuyến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10 Ngày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Trong thời hạn 10 ngày, kể từ ngày nhận đủ hồ sơ hợp lệ.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Dịch vụ bưu chính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10 Ngày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Trong thời hạn 10 ngày, kể từ ngày nhận đủ hồ sơ hợp lệ.</w:t>
            </w:r>
          </w:p>
        </w:tc>
      </w:tr>
    </w:tbl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Thành phần hồ sơ: </w:t>
      </w:r>
    </w:p>
    <w:p>
      <w:pPr>
        <w:shd w:val="clear" w:color="auto" w:fill="F2F6F9"/>
        <w:spacing w:after="0" w:before="12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>Bao gồm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6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Tên giấy tờ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Mẫu đơn, tờ khai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Số lượng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- Giấy đề nghị đăng ký hoạt động Văn phòng Thừa phát lại theo mẫu do Bộ trưởng Bộ Tư pháp quy định;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18. Giay de nghi dang ky hoat dong VPTPL.doc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 xml:space="preserve">Bản chính: </w:t>
              <w:t>1</w:t>
              <w:br/>
              <w:t xml:space="preserve">Bản sao: </w:t>
              <w:t>0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- Bản sao có chứng thực hoặc bản chụp kèm bản chính Quyết định cho phép thành lập Văn phòng Thừa phát lại để đối chiếu;</w:t>
            </w:r>
          </w:p>
        </w:tc>
        <w:tc>
          <w:p/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 xml:space="preserve">Bản chính: </w:t>
              <w:t>0</w:t>
              <w:br/>
              <w:t xml:space="preserve">Bản sao: </w:t>
              <w:t>1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- Giấy tờ chứng minh đủ điều kiện quy định tại khoản 3, 4 Điều 17 của Nghị định số 08/2020/NĐ-CP;</w:t>
            </w:r>
          </w:p>
        </w:tc>
        <w:tc>
          <w:p/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 xml:space="preserve">Bản chính: </w:t>
              <w:t>1</w:t>
              <w:br/>
              <w:t xml:space="preserve">Bản sao: </w:t>
              <w:t>0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- Hồ sơ đăng ký hành nghề của Thừa phát lại theo quy định tại khoản 1 Điều 15 của Nghị định số 08/2020/NĐ-CP.</w:t>
            </w:r>
          </w:p>
        </w:tc>
        <w:tc>
          <w:p/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 xml:space="preserve">Bản chính: </w:t>
              <w:t>1</w:t>
              <w:br/>
              <w:t xml:space="preserve">Bản sao: </w:t>
              <w:t>0</w:t>
            </w:r>
          </w:p>
        </w:tc>
      </w:tr>
    </w:tbl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Đối tượng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Tổ chức (không bao gồm doanh nghiệp, HTX)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Sở Tư pháp  - tỉnh Điện Biên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có thẩm quyền: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Địa chỉ tiếp nhận HS: </w:t>
      </w:r>
      <w:r>
        <w:rPr>
          <w:rFonts w:ascii="Times New Roman" w:hAnsi="Times New Roman" w:cs="Times New Roman" w:eastAsia="Times New Roman"/>
          <w:b w:val="false"/>
          <w:sz w:val="26"/>
        </w:rPr>
        <w:t>Trung tâm Phục vụ hành chính công tỉnh Điện Biên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được ủy quyền: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phối hợp: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Kết quả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Giấy đăng ký hoạt động Văn phòng Thừa phát lại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Căn cứ pháp lý: 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Số ký hiệu</w:t>
            </w:r>
          </w:p>
        </w:tc>
        <w:tc>
          <w:tcPr>
            <w:tcW w:w="3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Trích yếu</w:t>
            </w:r>
          </w:p>
        </w:tc>
        <w:tc>
          <w:tcPr>
            <w:tcW w:w="1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Ngày ban hành</w:t>
            </w:r>
          </w:p>
        </w:tc>
        <w:tc>
          <w:tcPr>
            <w:tcW w:w="3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Cơ quan ban hành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08/2020/NĐ-CP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Nghị định 08/2020/NĐ-CP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08-01-2020</w:t>
            </w:r>
          </w:p>
        </w:tc>
        <w:tc>
          <w:p/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05/2020/TT-BTP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Thông tư 05/2020/TT-BTP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28-08-2020</w:t>
            </w:r>
          </w:p>
        </w:tc>
        <w:tc>
          <w:p/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03/2024/TT-BTP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Thông tư số 03/2024/TT-BTP ngày 15/5/2024 của Bộ trưởng Bộ Tư pháp sửa đổi, bổ sung 08 thông tư liên quan đến thủ tục hành chính trong lĩnh vực bổ trợ tư pháp.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15-05-2024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Bộ trưởng Bộ Tư pháp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09/2025/TT-BTP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09/2025/TT-BTP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16-06-2025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Bộ trưởng Bộ Tư pháp</w:t>
            </w:r>
          </w:p>
        </w:tc>
      </w:tr>
    </w:tbl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Yêu cầu, điều kiện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Trong thời hạn 30 ngày, kể từ ngày nhận được Quyết định cho phép thành lập, Văn phòng Thừa phát lại phải đăng ký hoạt động.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Từ khóa: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Mô tả: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sectPr>
      <w:pgMar w:left="1702" w:top="1137" w:right="1137" w:bottom="1137"/>
    </w:sectPr>
  </w:body>
</w:document>
</file>

<file path=word/settings.xml><?xml version="1.0" encoding="utf-8"?>
<w:settings xmlns:w="http://schemas.openxmlformats.org/wordprocessingml/2006/main"/>
</file>

<file path=word/_rels/document.xml.rels><?xml version="1.0" encoding="UTF-8" standalone="no"?>
<Relationships xmlns="http://schemas.openxmlformats.org/package/2006/relationships">
<Relationship Id="rId1" Target="settings.xml" Type="http://schemas.openxmlformats.org/officeDocument/2006/relationships/settings"/>
</Relationships>

</file>

<file path=docProps/app.xml><?xml version="1.0" encoding="utf-8"?>
<Properties xmlns="http://schemas.openxmlformats.org/officeDocument/2006/extended-properties">
  <Application>Apache POI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2026-05-22T15:51:17Z</dcterms:created>
  <dc:creator>Apache POI</dc:creator>
</cp:coreProperties>
</file>