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nhà trẻ, trường mẫu giáo, trường mầm non tư thục do nhà đầu tư nước ngoài đầu tư sang nhà trẻ, trường mẫu giáo, trường mầm non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Nhà trẻ, trường mẫu giáo, trường mầm non tư thục do nhà đầu tư nước ngoài đầu tư và bảo đảm điều kiện hoạt động gửi 01 bộ hồ sơ trực tiếp hoặc qua bưu điện hoặc nộp trực tuyến kèm theo bản mềm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Trong thời hạn 20 ngày làm việc tính từ ngày nhận đủ hồ sơ theo quy định, Sở Giáo dục và Đào tạo tổ chức thẩm định hồ sơ, trình Ủy ban nhân dân tỉnh quyết định chuyển đổi.</w:t>
      </w:r>
    </w:p>
    <w:p>
      <w:pPr>
        <w:spacing w:after="0" w:before="0" w:lineRule="auto" w:line="276"/>
        <w:jc w:val="both"/>
      </w:pPr>
      <w:r>
        <w:rPr>
          <w:rFonts w:ascii="Times New Roman" w:hAnsi="Times New Roman" w:cs="Times New Roman" w:eastAsia="Times New Roman"/>
          <w:b w:val="false"/>
          <w:sz w:val="26"/>
        </w:rPr>
        <w:t>Trường hợp hồ sơ không bảo đảm theo quy định, trong thời hạn 05 ngày làm việc tính từ ngày nhận hồ sơ, Ủy ban nhân dân  tỉnh gửi văn bản thông báo cho nhà trẻ, trường mẫu giáo, trường mầm non tư thục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Bộ phận tiếp nhận và trả kết quả thuộc Văn phòng Sở Giáo dục và Đào tạo 
- Trong thời hạn 20 ngày làm việc tính từ ngày nhận đủ hồ sơ theo quy định, Sở Giáo dục và Đào tạo tổ chức thẩm định hồ sơ, trình Ủy ban nhân dân cấp tỉnh quyết định chuyển đổi.
- Trường hợp hồ sơ không bảo đảm theo quy định, trong thời hạn 05 ngày làm việc tính từ ngày nhận hồ sơ, Ủy ban nhân dân cấp tỉnh gửi văn bản thông báo cho nhà trẻ, trường mẫu giáo, trường mầm non tư thục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tính từ ngày nhận đủ hồ sơ theo quy định, Sở Giáo dục và Đào tạo tổ chức thẩm định hồ sơ, trình Ủy ban nhân dân cấp tỉnh quyết định chuyển đổi.
- Trường hợp hồ sơ không bảo đảm theo quy định, trong thời hạn 05 ngày làm việc tính từ ngày nhận hồ sơ, Ủy ban nhân dân cấp tỉnh gửi văn bản thông báo cho nhà trẻ, trường mẫu giáo, trường mầm non tư thục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tính từ ngày nhận đủ hồ sơ theo quy định, Sở Giáo dục và Đào tạo tổ chức thẩm định hồ sơ, trình Ủy ban nhân dân cấp tỉnh quyết định chuyển đổi.
- Trường hợp hồ sơ không bảo đảm theo quy định, trong thời hạn 05 ngày làm việc tính từ ngày nhận hồ sơ, Ủy ban nhân dân cấp tỉnh gửi văn bản thông báo cho nhà trẻ, trường mẫu giáo, trường mầm non tư thục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chuyển đổi nhà trẻ, trường mẫu giáo, trường mầm non tư thục sang nhà trẻ, trường mẫu giáo, trường mầm non tư thục hoạt động không vì lợi nhuận, trong đó nêu rõ sự cần thiết phải chuyển đổi; tôn chỉ, mục đích hoạt động không vì lợi nhuận; phần vốn góp, phần tài sản thuộc sở hữu chung hợp nhất không phân chia của nhà trẻ, trường mẫu giáo, trường mầm non tư thục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các nhà đầu tư đại diện ít nhất 75% tổng số vốn góp đối với nhà trẻ, trường mẫu giáo, trường mầm non tư thục chuyển sang nhà trẻ, trường mẫu giáo, trường mầm non tư thục hoạt động không vì lợi nhuận, bảo đảm thực hiện hoạt động không vì lợi nhuận, không rút vốn, không hưởng lợi tức; phần lợi nhuận tích lũy hằng năm thuộc sở hữu chung hợp nhất không phân chia để tiếp tục đầu tư phát triển nhà trẻ, trường mẫu giáo, trường mầm non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dự thảo quy chế tài chính nội bộ của nhà trẻ, trường mẫu giáo, trường mầm non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báo cáo kết quả kiểm toán; thỏa thuận giải quyết phần vốn góp cho nhà đầu tư không đồng ý chuyển đổi sang nhà trẻ, trường mẫu giáo, trường mầm non tư thục hoạt động không vì lợi nhuận (nếu có); các giấy tờ, tài liệu về đất đai, tài sản, tài chính, tổ chức và nhân sự của nhà trẻ, trường mẫu giáo, trường mầm non tư thục chuyển đổi sang nhà trẻ, trường mẫu giáo, trường mầm non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của việc chuyển đổi về nhân sự, tài chính, tài sản và phương án xử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nhà trẻ, trường mẫu giáo, trường mầm non tư thục, quyết định công nhận hội đồng trường đương nhiệm, quyết định công nhận hiệu trưởng đương nhiệm của nhà trẻ, trường mẫu giáo, trường mầm non tư thục và các 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Ủy ban nhân dân cấp tỉnh về việc chuyển đổi nhà trẻ, trường mẫu giáo, trường mầm non tư thục do nhà đầu tư nước ngoài đầu tư sang nhà trẻ, trường mẫu giáo, trường mầm non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84/2020/NĐ-CP</w:t>
            </w:r>
          </w:p>
        </w:tc>
        <w:tc>
          <w:p/>
          <w:p>
            <w:pPr>
              <w:spacing w:after="0" w:before="0" w:lineRule="auto" w:line="276"/>
              <w:jc w:val="left"/>
            </w:pPr>
            <w:r>
              <w:rPr>
                <w:rFonts w:ascii="Times New Roman" w:hAnsi="Times New Roman" w:cs="Times New Roman" w:eastAsia="Times New Roman"/>
                <w:b w:val="false"/>
                <w:sz w:val="26"/>
              </w:rPr>
              <w:t>Nghị định 84/2020/NĐ-CP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trẻ, trường mẫu giáo, trường mầm non tư thục do nhà đầu tư nước ngoài đầu tư, bảo đảm điều kiện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2026-05-22T22:42:39Z</dcterms:created>
  <dc:creator>Apache POI</dc:creator>
</cp:coreProperties>
</file>