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c. Đề nghị và xem xét, quyết định công nhận hòa giải viên:</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(Mẫu số 06 tại Phụ lục ban hành kèm theo Nghị quyết liên tịch số 01/2014/NQLT-CP-UBTƯMTTQVN)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Việc bầu lại hòa giải viên được thực hiện trong trường hợp kết quả bầu không có người nào đạt trên 50% đại diện hộ gia đình trong thôn, tổ dân phố đồng ý. Việc bầu bổ sung hòa giải viên được thực hiện trong trường hợp kết quả bầu không đủ số lượng hòa giải viên để thành lập Tổ hòa giải theo quyết định của Chủ tịch Ủy ban nhân dân cấp xã;</w:t>
      </w:r>
    </w:p>
    <w:p>
      <w:pPr>
        <w:spacing w:after="0" w:before="0" w:lineRule="auto" w:line="276"/>
        <w:jc w:val="both"/>
      </w:pPr>
      <w:r>
        <w:rPr>
          <w:rFonts w:ascii="Times New Roman" w:hAnsi="Times New Roman" w:cs="Times New Roman" w:eastAsia="Times New Roman"/>
          <w:b w:val="false"/>
          <w:sz w:val="26"/>
        </w:rPr>
        <w:t>- Trường hợp tổ hòa giải đã được thành lập đủ số lượng hòa giải viên theo quyết định của Chủ tịch Ủy ban nhân dân cấp xã, nhưng chưa có hòa giải viên nữ hoặc hòa giải viên là người dân tộc thiểu số theo quy định tại Khoản 1 Điều 12 của Luật hòa giải ở cơ sở, thì Trưởng ban công tác Mặt trận làm văn bản báo cáo Chủ tịch Ủy ban nhân dân cấp xã. Trong thời hạn 05 ngày làm việc, kể từ ngày nhận được báo cáo của Trưởng ban công tác Mặt trận, Chủ tịch Ủy ban nhân dân cấp xã xem xét, quyết định việc bầu bổ sung hòa giải viên nữ hoặc hòa giải viên là người dân tộc thiểu số;</w:t>
      </w:r>
    </w:p>
    <w:p>
      <w:pPr>
        <w:spacing w:after="0" w:before="0" w:lineRule="auto" w:line="276"/>
        <w:jc w:val="both"/>
      </w:pPr>
      <w:r>
        <w:rPr>
          <w:rFonts w:ascii="Times New Roman" w:hAnsi="Times New Roman" w:cs="Times New Roman" w:eastAsia="Times New Roman"/>
          <w:b w:val="false"/>
          <w:sz w:val="26"/>
        </w:rPr>
        <w:t>- Nếu việc bầu lại hoặc bầu bổ sung hòa giải viên không đạt kết quả, thì Trưởng ban công tác Mặt trận làm văn bản báo cáo Chủ tịch Ủy ban nhân dân cấp xã. Trong thời hạn 05 ngày làm việc, kể từ ngày nhận được báo cáo của Trưởng ban công tác Mặt trận, căn cứ vào yêu cầu thực tiễn, Chủ tịch Ủy ban nhân dân cấp xã xem xét, quyết định số lượng, thành phần tổ hòa giải.</w:t>
      </w:r>
    </w:p>
    <w:p>
      <w:pPr>
        <w:shd w:val="clear" w:color="auto" w:fill="F2F6F9"/>
        <w:spacing w:after="0" w:before="120" w:lineRule="auto" w:line="276"/>
        <w:jc w:val="both"/>
      </w:pPr>
      <w:r>
        <w:rPr>
          <w:rFonts w:ascii="Times New Roman" w:hAnsi="Times New Roman" w:cs="Times New Roman" w:eastAsia="Times New Roman"/>
          <w:b w:val="true"/>
          <w:sz w:val="26"/>
        </w:rPr>
        <w:t>a) Chuẩn bị bầu hòa giải viên:</w:t>
      </w:r>
    </w:p>
    <w:p>
      <w:pPr>
        <w:spacing w:after="0" w:before="0" w:lineRule="auto" w:line="276"/>
        <w:jc w:val="both"/>
      </w:pPr>
      <w:r>
        <w:rPr>
          <w:rFonts w:ascii="Times New Roman" w:hAnsi="Times New Roman" w:cs="Times New Roman" w:eastAsia="Times New Roman"/>
          <w:b w:val="false"/>
          <w:sz w:val="26"/>
        </w:rPr>
        <w:t>- Trong thời hạn 20 ngày, trước ngày dự kiến bầu hòa giải viên, Trưởng ban công tác Mặt trận chủ trì, phối hợp với trưởng thôn, tổ trưởng tổ dân phố, đại diện các tổ chức thành viên của Mặt trận dự kiến những người được bầu làm hòa giải viên; thống nhất thời gian bầu hòa giải viên; quyết định hình thức bầu hòa giải viên; quyết định danh sách Tổ bầu hòa giải viên do Trưởng ban công tác Mặt trận làm tổ trưởng, trưởng thôn, tổ trưởng tổ dân phố làm phó tổ trưởng, một số trưởng các chi, tổ, hội của thôn, tổ dân phố là thành viên.</w:t>
      </w:r>
    </w:p>
    <w:p>
      <w:pPr>
        <w:spacing w:after="0" w:before="0" w:lineRule="auto" w:line="276"/>
        <w:jc w:val="both"/>
      </w:pPr>
      <w:r>
        <w:rPr>
          <w:rFonts w:ascii="Times New Roman" w:hAnsi="Times New Roman" w:cs="Times New Roman" w:eastAsia="Times New Roman"/>
          <w:b w:val="false"/>
          <w:sz w:val="26"/>
        </w:rPr>
        <w:t>Tổ bầu hòa giải viên lập danh sách những người dự kiến bầu làm hòa giải viên (sau đây gọi tắt là danh sách bầu hòa giải viên) sau khi đã trao đổi, động viên và nhận được sự đồng ý của những người được giới thiệu bầu làm hòa giải viên.</w:t>
      </w:r>
    </w:p>
    <w:p>
      <w:pPr>
        <w:spacing w:after="0" w:before="0" w:lineRule="auto" w:line="276"/>
        <w:jc w:val="both"/>
      </w:pPr>
      <w:r>
        <w:rPr>
          <w:rFonts w:ascii="Times New Roman" w:hAnsi="Times New Roman" w:cs="Times New Roman" w:eastAsia="Times New Roman"/>
          <w:b w:val="false"/>
          <w:sz w:val="26"/>
        </w:rPr>
        <w:t>Trường hợp thành lập Tổ hòa giải mới, danh sách bầu hòa giải viên ít nhất bằng với số lượng hòa giải viên đã được Chủ tịch Ủy ban nhân dân cấp xã quyết định, trong đó có hòa giải viên nữ. Đối với vùng có nhiều đồng bào dân tộc thiểu số, danh sách bầu hòa giải viên phải có người dân tộc thiểu số;</w:t>
      </w:r>
    </w:p>
    <w:p>
      <w:pPr>
        <w:spacing w:after="0" w:before="0" w:lineRule="auto" w:line="276"/>
        <w:jc w:val="both"/>
      </w:pPr>
      <w:r>
        <w:rPr>
          <w:rFonts w:ascii="Times New Roman" w:hAnsi="Times New Roman" w:cs="Times New Roman" w:eastAsia="Times New Roman"/>
          <w:b w:val="false"/>
          <w:sz w:val="26"/>
        </w:rPr>
        <w:t>- Danh sách bầu hòa giải viên được thông báo công khai tại thôn, tổ dân phố trong thời hạn 07 ngày, trước ngày bầu hòa giải viên. Trường hợp có ý kiến phản ánh về danh sách bầu hòa giải viên, thì Trưởng ban công tác Mặt trận xem xét, giải quyết.</w:t>
      </w:r>
    </w:p>
    <w:p>
      <w:pPr>
        <w:shd w:val="clear" w:color="auto" w:fill="F2F6F9"/>
        <w:spacing w:after="0" w:before="120" w:lineRule="auto" w:line="276"/>
        <w:jc w:val="both"/>
      </w:pPr>
      <w:r>
        <w:rPr>
          <w:rFonts w:ascii="Times New Roman" w:hAnsi="Times New Roman" w:cs="Times New Roman" w:eastAsia="Times New Roman"/>
          <w:b w:val="true"/>
          <w:sz w:val="26"/>
        </w:rPr>
        <w:t xml:space="preserve"> b) Tổ chức bầu hòa giải viên:</w:t>
      </w:r>
    </w:p>
    <w:p>
      <w:pPr>
        <w:spacing w:after="0" w:before="0" w:lineRule="auto" w:line="276"/>
        <w:jc w:val="both"/>
      </w:pPr>
      <w:r>
        <w:rPr>
          <w:rFonts w:ascii="Times New Roman" w:hAnsi="Times New Roman" w:cs="Times New Roman" w:eastAsia="Times New Roman"/>
          <w:b w:val="false"/>
          <w:sz w:val="26"/>
        </w:rPr>
        <w:t>- Việc bầu hòa giải viên bằng hình thức biểu quyết công khai hoặc bỏ phiếu kín tại cuộc họp được tiến hành khi có trên 50% đại diện các hộ gia đình trong thôn, tổ dân phố trở lên tham dự và thực hiện như sau:</w:t>
      </w:r>
    </w:p>
    <w:p>
      <w:pPr>
        <w:spacing w:after="0" w:before="0" w:lineRule="auto" w:line="276"/>
        <w:jc w:val="both"/>
      </w:pPr>
      <w:r>
        <w:rPr>
          <w:rFonts w:ascii="Times New Roman" w:hAnsi="Times New Roman" w:cs="Times New Roman" w:eastAsia="Times New Roman"/>
          <w:b w:val="false"/>
          <w:sz w:val="26"/>
        </w:rPr>
        <w:t>Đại diện Tổ bầu hòa giải viên giới thiệu danh sách Tổ bầu hòa giải viên; tiêu chuẩn của hòa giải viên; danh sách bầu hòa giải viên; thống nhất hình thức bầu hòa giải viên tại cuộc họp.</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biểu quyết công khai, Tổ bầu hòa giải viên trực tiếp đếm số người biểu quyết và lập biên bản về kết quả biểu quyết (Mẫu số 01 tại Phụ lục ban hành kèm theo Nghị quyết liên tịch số 01/2014/NQLT-CP-UBTƯMTTQVN ngày 18/11/2014  của Chính phủ và Ủy ban Trung ương Mặt trận Tổ quốc Việt Nam hướng dẫn phối hợp thực hiện một số quy định của pháp luật về hòa giải ở cơ sở - sau đây gọi tắt là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bỏ phiếu kín, Tổ bầu hòa giải viên làm nhiệm vụ phát phiếu, phổ biến quy chế bỏ phiếu, thu nhận phiếu và kiểm phiếu ngay sau khi kết thúc việc bỏ phiếu với sự có mặt chứng kiến của ít nhất 01 đại diện hộ gia đình không có thành viên trong danh sách bầu hòa giải viên; lập biên bản kiểm phiếu (Mẫu số 02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Việc bầu hòa giải viên bằng hình thức phát phiếu lấy ý kiến các hộ gia đình trong thôn, Tổ dân phố được thực hiện như sau:</w:t>
      </w:r>
    </w:p>
    <w:p>
      <w:pPr>
        <w:spacing w:after="0" w:before="0" w:lineRule="auto" w:line="276"/>
        <w:jc w:val="both"/>
      </w:pPr>
      <w:r>
        <w:rPr>
          <w:rFonts w:ascii="Times New Roman" w:hAnsi="Times New Roman" w:cs="Times New Roman" w:eastAsia="Times New Roman"/>
          <w:b w:val="false"/>
          <w:sz w:val="26"/>
        </w:rPr>
        <w:t>Tổ bầu hòa giải viên phát phiếu bầu đến các hộ gia đình, thu nhận lại phiếu bầu và kiểm phiếu với sự có mặt chứng kiến của ít nhất 01 đại diện hộ gia đình không có thành viên trong danh sách bầu hòa giải viên, lập biên bản kiểm phiếu (Mẫu số 03 tại Phụ lục ban hành kèm theo Nghị quyết liên tịch số 01/2014/NQLT-CP-UBTƯMTTQVN).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hòa giải viên được tiến hành bằng một trong các hình thức sau đây:
- Biểu quyết công khai hoặc bỏ phiếu kín tại cuộc họp đại diện các hộ gia đình;
- Phát phiếu lấy ý kiến các hộ gia đình.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2026-05-22T21:15:08Z</dcterms:created>
  <dc:creator>Apache POI</dc:creator>
</cp:coreProperties>
</file>