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1.005461.000.00.00.H18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khai tử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lại khai tử nộp hồ sơ đăng ký lại khai tử tại Trung tâm Phục vụ hành chính công có thẩm quyền; nộp lệ phí nếu thuộc trường hợp phải nộp lệ phí đăng ký lại khai tử; nộp phí cấp bản sao Trích lục khai tử nếu có yêu cầu cấp bản sao Trích lục khai tử.   
- Nếu lựa chọn hình thức nộp hồ sơ trực tuyến, người yêu cầu đăng ký lại khai tử truy cập Cổng dịch vụ công quốc gia hoặc Ứng dụng định danh quốc gia.
Người yêu cầu đăng ký lại khai tử trực tuyến cung cấp thông tin theo mẫu hộ tịch điện tử tương tác đăng ký lại khai tử,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Nếu người yêu cầu đăng ký lại khai tử không bổ sung, hoàn thiện được hồ sơ thì báo cáo Lãnh đạo Trung tâm Phục vụ hành chính công có văn bản từ chối giải quyết yêu cầu đăng ký lại khai tử.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thông tin khai tử đầy đủ và phù hợp, hồ sơ đầy đủ, hợp lệ, đúng quy định, trường hợp tiếp nhận hồ sơ đăng ký lại khai tử theo hình thức trực tiếp, thì công chức tư pháp - hộ tịch thực hiện ghi vào Sổ đăng ký khai tử, cập nhật thông tin đăng ký lại khai tử trên Phần mềm đăng ký, quản lý hộ tịch điện tử dùng chung.         
Trường hợp tiếp nhận hồ sơ đăng ký lại khai tử theo hình thức trực tuyến, công chức tư pháp - hộ tịch gửi lại biểu mẫu Trích lục khai tử điện tử với thông tin đầy đủ cho người yêu cầu qua thư điện tử hoặc thiết bị số.    
Người yêu cầu có trách nhiệm kiểm tra tính chính xác, đầy đủ của các thông tin trên biểu mẫu Trích lục khai tử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khai tử, cập nhật thông tin đăng ký lại khai tử trên Phần mềm đăng ký, quản lý hộ tịch điện tử dùng chung. 
- Công chức tư pháp - hộ tịch in Trích lục khai tử, trình Lãnh đạo Ủy ban nhân dân cấp xã ký, chuyển tới Trung tâm Phục vụ hành chính công để trả kết quả cho người yêu cầu.</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Lưu ý 
-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
- Đối với giấy tờ nộp, xuất trình nếu người yêu cầu nộp hồ sơ theo hình thức trực tiếp:
+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quốc gia. 
Trường hợp người yêu cầu nộp bản chụp kèm theo bản chính giấy tờ thì người tiếp nhận có trách nhiệm kiểm tra, đối chiếu bản chụp với bản chính và ký xác nhận, không được yêu cầu nộp bản sao giấy tờ đó.
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
+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Cơ sở dữ liệu quốc gia về dân cư thì đề nghị người yêu cầu kê khai đầy đủ. 
+ Trường hợp giấy tờ, tài liệu là giấy tờ hộ tịch hoặc giấy tờ cá nhân thuộc nhóm giấy tờ có thể được thay thế bằng dữ liệu (giấy tờ tùy thân; giấy tờ chứng minh về nơi cư trú; Thẻ bảo hiểm y tế) thì cung cấp các thông tin về giấy tờ, tài liệu đó theo hướng dẫn của cơ quan chủ quản cơ sở dữ liệu, cơ quan đăng ký hộ tịch có trách nhiệm tra cứu, khai thác thông tin, giấy tờ, tài liệu đó thông qua kết nối với Cơ sở dữ liệu hộ tịch điện tử, Cơ sở dữ liệu quốc gia về dân cư, cơ sở dữ liệu khác có liên quan.
- Trường hợp người yêu cầu đăng k‎ý hộ tịch lựa chọn nhận kết quả tại Trung tâm Phục vụ hành chính công thì người yêu cầu đăng ký hộ tịch phải xuất trình/nộp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
-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
-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Lệ phí : 8.000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tc>
        <w:tc>
          <w:p/>
          <w:p>
            <w:pPr>
              <w:spacing w:after="0" w:before="0" w:lineRule="auto" w:line="276"/>
              <w:jc w:val="left"/>
            </w:pPr>
            <w:r>
              <w:rPr>
                <w:rFonts w:ascii="Times New Roman" w:hAnsi="Times New Roman" w:cs="Times New Roman" w:eastAsia="Times New Roman"/>
                <w:b w:val="false"/>
                <w:sz w:val="26"/>
              </w:rPr>
              <w:t>05 ngày làm việc; trường hợp cần xác minh thì thời hạn giải quyết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cần xác minh thì thời hạn giải quyết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8.000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cần xác minh thì thời hạn giải quyết không quá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tử trước đây được cấp hợp lệ. Nếu không có bản sao Giấy chứng tử trước đây được cấp hợp lệ thì nộp bản sao hồ sơ, giấy tờ liên quan có nội dung chứng minh sự kiện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lại khai tử.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lại khai tử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16.TKngklikhait.doc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hộ tịch điện tử tương tác đăng ký lại khai tử</w:t>
            </w:r>
          </w:p>
        </w:tc>
        <w:tc>
          <w:p/>
          <w:p>
            <w:pPr>
              <w:spacing w:after="0" w:before="0" w:lineRule="auto" w:line="276"/>
              <w:jc w:val="left"/>
            </w:pPr>
            <w:r>
              <w:rPr>
                <w:rFonts w:ascii="Times New Roman" w:hAnsi="Times New Roman" w:cs="Times New Roman" w:eastAsia="Times New Roman"/>
                <w:b w:val="false"/>
                <w:sz w:val="26"/>
              </w:rPr>
              <w:t>16.DTTT-ngklikhait.doc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khai tử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Nghị định123/2015/NĐ-CP </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02-01-2013</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khai tử đã được đăng ký tại cơ quan có thẩm quyền của Việt Nam trước ngày 01/01/2016 nhưng Sổ đăng ký khai tử và bản chính Giấy chứng tử đều bị mất.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2026-05-22T15:51:21Z</dcterms:created>
  <dc:creator>Apache POI</dc:creator>
</cp:coreProperties>
</file>