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đăng ký qua dịch vụ bưu chính:</w:t>
      </w:r>
    </w:p>
    <w:p>
      <w:pPr>
        <w:spacing w:after="0" w:before="0" w:lineRule="auto" w:line="276"/>
        <w:jc w:val="both"/>
      </w:pPr>
      <w:r>
        <w:rPr>
          <w:rFonts w:ascii="Times New Roman" w:hAnsi="Times New Roman" w:cs="Times New Roman" w:eastAsia="Times New Roman"/>
          <w:b w:val="false"/>
          <w:sz w:val="26"/>
        </w:rPr>
        <w:t>- Chủ hộ kinh doanh hoặc người được ủy quyền thực hiện thủ tục đăng ký hộ kinh doanh gửi hồ sơ đăng ký thành lập hộ kinh doanh đến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 Sau khi tiếp nhận hồ sơ đăng ký hộ kinh doanh, Cơ quan đăng ký kinh doanh cấp xã trao giấy tiếp nhận hồ sơ và hẹn trả kết quả, kiểm tra điều kiện cấp Giấy chứng nhận đăng ký hộ kinh doanh theo quy định tại khoản 2 Điều 85 Nghị định số 168/2025/NĐ-CP. Trường hợp hồ sơ đủ điều kiện cấp, Cơ quan đăng ký kinh doanh cấp xã cấp Giấy chứng nhận đăng ký hộ kinh doanh và gửi thông báo về Cơ quan thuế quản lý trực tiếp hộ kinh doanh cho hộ kinh doanh trong thời hạn 03 ngày làm việc kể từ ngày nhận hồ sơ. Trường hợp hồ sơ không đủ điều kiện cấp, Cơ quan đăng ký kinh doanh cấp xã thông báo bằng văn bản cho người nộp hồ sơ trong thời hạn 03 ngày làm việc kể từ ngày nhận hồ sơ. Thông báo phải nêu rõ lý do và các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hồ sơ.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Thời hạn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Thời hạn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hồ sơ.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Thời hạn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hộ kinh doanh;</w:t>
            </w:r>
          </w:p>
        </w:tc>
        <w:tc>
          <w:p/>
          <w:p>
            <w:pPr>
              <w:spacing w:after="0" w:before="0" w:lineRule="auto" w:line="276"/>
              <w:jc w:val="left"/>
            </w:pPr>
            <w:r>
              <w:rPr>
                <w:rFonts w:ascii="Times New Roman" w:hAnsi="Times New Roman" w:cs="Times New Roman" w:eastAsia="Times New Roman"/>
                <w:b w:val="false"/>
                <w:sz w:val="26"/>
              </w:rPr>
              <w:t>Mus1-Pl2.doc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hộ gia đình cho một thành viên làm chủ hộ kinh doanh đối với trường hợp hộ kinh doanh do các thành viên hộ gia đình đăng ký thành lập.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 do Bộ trưởng Bộ Tài chính ban hành</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Hộ kinh doanh được cấp Giấy chứng nhận đăng ký hộ kinh doanh khi có đủ các điều kiện sau đây:
- Ngành, nghề đăng ký kinh doanh không bị cấm đầu tư kinh doanh;
- Tên của hộ kinh doanh được đặt theo đúng quy định tại Điều 88 Nghị định số 01/2021/NĐ-CP;
- Có hồ sơ đăng ký hộ kinh doanh hợp lệ;
- Nộp đủ lệ phí đăng ký hộ kinh doanh theo quy định.
(ii) Hồ sơ đăng ký hộ kinh doanh qua mạng thông tin điện tử được chấp thuận khi có đầy đủ các yêu cầu sau:
- Có đầy đủ các giấy tờ và nội dung các giấy tờ đó được kê khai đầy đủ theo quy định như hồ sơ đăng ký hộ kinh doanh bằng bản giấy và được thể hiện dưới dạng văn bản điện tử. Tên văn bản điện tử phải được đặt tương ứng với tên loại giấy tờ trong hồ sơ đăng ký hộ kinh doanh bằng bản giấy. Chủ hộ kinh doanh, các thành viên hộ gia đình hoặc cá nhân khác ký tên trong hồ sơ đăng ký hộ kinh doanh có thể sử dụng chữ ký số để ký trực tiếp trên văn bản điện tử hoặc ký trực tiếp trên văn bản giấy và quét (scan) văn bản giấy theo các định dạng quy định tại khoản 2 Điều 5g (bổ sung tại Khoản 2 Điều 1 Thông tư số 02/2023/TT-BKHĐT ngày 18/4/2023 của Bộ Kế hoạch và Đầu tư sửa đổi, bổ sung một số điều của Thông tư số 01/2021/TT-BKHĐT);
- Các thông tin đăng ký hộ kinh doanh được kê khai trên hệ thống thông tin về đăng ký hộ kinh doanh phải được nhập đầy đủ và chính xác theo các thông tin trong hồ sơ đăng ký hộ kinh doanh bằng bản giấy; trong đó có thông tin về số điện thoại, thư điện tử của người nộp hồ sơ;
- Hồ sơ đăng ký hộ kinh doanh qua mạng thông tin điện tử phải được xác thực bằng chữ ký số của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khoản 4 Điều 84 Nghị định số 01/2021/NĐ-CP.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2026-05-11T11:23:19Z</dcterms:created>
  <dc:creator>Apache POI</dc:creator>
</cp:coreProperties>
</file>