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Người sử dụng đất trồng lúa có nhu cầu chuyển đổi sang trồng cây lâu năm, trồng lúa kết hợp nuôi trồng thủy sản, nộp hồ sơ trực tiếp hoặc gửi qua bưu chính hoặc qua môi trường điện tử đến Bộ phận một cửa của Ủy ban nhân dân cấp xã.</w:t>
      </w:r>
    </w:p>
    <w:p>
      <w:pPr>
        <w:spacing w:after="0" w:before="0" w:lineRule="auto" w:line="276"/>
        <w:jc w:val="both"/>
      </w:pPr>
      <w:r>
        <w:rPr>
          <w:rFonts w:ascii="Times New Roman" w:hAnsi="Times New Roman" w:cs="Times New Roman" w:eastAsia="Times New Roman"/>
          <w:b w:val="false"/>
          <w:sz w:val="26"/>
        </w:rPr>
        <w:t>Bước 2: Tiếp nhận, trả lời hồ sơ
+ Trường hợp nộp trực tiếp: Ủy ban nhân dân cấp xã xem xét, kiểm tra và trả lời ngay tính hợp lệ của hồ sơ;
+ Trường hợp nộp hồ sơ qua dịch vụ bưu chính: Trong thời hạn 03 ngày làm việc kể từ ngày nhận được hồ sơ, Ủy ban nhân dân cấp xã xem xét, kiểm tra và trả lời tính hợp lệ của hồ sơ;
+ Trường hợp nộp hồ sơ qua môi trường điện tử: Trong thời hạn 01 ngày làm việc kể từ ngày nhận được hồ sơ, Ủy ban nhân dân cấp xã xem xét, kiểm tra và trả lời tính hợp lệ của hồ sơ;</w:t>
      </w:r>
    </w:p>
    <w:p>
      <w:pPr>
        <w:spacing w:after="0" w:before="0" w:lineRule="auto" w:line="276"/>
        <w:jc w:val="both"/>
      </w:pPr>
      <w:r>
        <w:rPr>
          <w:rFonts w:ascii="Times New Roman" w:hAnsi="Times New Roman" w:cs="Times New Roman" w:eastAsia="Times New Roman"/>
          <w:b w:val="false"/>
          <w:sz w:val="26"/>
        </w:rPr>
        <w:t>Bước 3: Thẩm định hồ sơ:
+ Trong thời hạn 05 ngày làm việc, kể từ ngày nhận được hồ sơ hợp lệ, Ủy ban nhân dân cấp xã xem xét sự phù hợp của Bản Đăng ký với Kế hoạch chuyển đổi cơ cấu cây trồng, vật nuôi trên đất trồng lúa hằng năm của cấp xã:
+ Trường hợp Bản Đăng ký phù hợp với Kế hoạch chuyển đổi cơ cấu cây trồng, vật nuôi trên đất trồng lúa hằng năm của cấp xã, Ủy ban nhân dân cấp xã ban hành văn bản chấp thuận cho phép chuyển đổi theo mẫu tại Phụ lục V ban hành kèm theo Nghị định số 112/2024/NĐ-CP gửi cho người sử dụng đất trồng lúa đăng ký;
+ Trường hợp Bản Đăng ký không phù hợp với Kế hoạch chuyển đổi cơ cấu cây trồng, vật nuôi trên đất trồng lúa hằng năm của cấp xã, Ủy ban nhân dân cấp xã thông báo bằng văn bản theo mẫu Phụ lục VI ban hành kèm theo Nghị định số 112/2024/NĐ- CP gửi cho người sử dụng đất trồng lúa.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bản đăng ký chuyển đổi hợp lệ và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bản đăng ký chuyển đổi hợp lệ và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bản đăng ký chuyển đổi hợp lệ và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31/2018/QH14 </w:t>
            </w:r>
          </w:p>
        </w:tc>
        <w:tc>
          <w:p/>
          <w:p>
            <w:pPr>
              <w:spacing w:after="0" w:before="0" w:lineRule="auto" w:line="276"/>
              <w:jc w:val="left"/>
            </w:pPr>
            <w:r>
              <w:rPr>
                <w:rFonts w:ascii="Times New Roman" w:hAnsi="Times New Roman" w:cs="Times New Roman" w:eastAsia="Times New Roman"/>
                <w:b w:val="false"/>
                <w:sz w:val="26"/>
              </w:rPr>
              <w:t>Luật trồng trọt</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94/NĐ-CP</w:t>
            </w:r>
          </w:p>
        </w:tc>
        <w:tc>
          <w:p/>
          <w:p>
            <w:pPr>
              <w:spacing w:after="0" w:before="0" w:lineRule="auto" w:line="276"/>
              <w:jc w:val="left"/>
            </w:pPr>
            <w:r>
              <w:rPr>
                <w:rFonts w:ascii="Times New Roman" w:hAnsi="Times New Roman" w:cs="Times New Roman" w:eastAsia="Times New Roman"/>
                <w:b w:val="false"/>
                <w:sz w:val="26"/>
              </w:rPr>
              <w:t>Nghị định số 94/NĐ-CP ngày 13/12/2019 của Chính phủ về việc Quy định chi tiết một số điều của Luật Trồng trọt về giống cây trồng và canh tác.</w:t>
            </w:r>
          </w:p>
        </w:tc>
        <w:tc>
          <w:p/>
          <w:p>
            <w:pPr>
              <w:spacing w:after="0" w:before="0" w:lineRule="auto" w:line="276"/>
              <w:jc w:val="left"/>
            </w:pPr>
            <w:r>
              <w:rPr>
                <w:rFonts w:ascii="Times New Roman" w:hAnsi="Times New Roman" w:cs="Times New Roman" w:eastAsia="Times New Roman"/>
                <w:b w:val="false"/>
                <w:sz w:val="26"/>
              </w:rPr>
              <w:t>19-11-2019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Nghị định quy định chi tiết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2026-05-02T10:44:26Z</dcterms:created>
  <dc:creator>Apache POI</dc:creator>
</cp:coreProperties>
</file>