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1.008128.000.00.00.H55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chăn nuôi đối với chăn nuôi trang trại quy mô lớn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về Sở Nông nghiệp và Môi trường
- Bước 2: Kiểm tra nội dung hồ sơ:
+ Trường hợp nộp hồ sơ trực tiếp: Tại thời điểm tiếp nhận hồ sơ, Sở Nông nghiệp và Môi trường kiểm tra thành phần hồ sơ và tiếp nhận hồ sơ đầy đủ thành phần; trường hợp hồ sơ chưa đầy đủ thành phần thì trả lại tổ chức, cá nhân để bổ sung, hoàn thiện hồ sơ.
Trường hợp nộp hồ sơ qua dịch vụ bưu chính hoặc qua môi trường mạng: Trong thời hạn 03 ngày làm việc kể từ ngày nhận được hồ sơ, Sở Nông nghiệp và Môi trường xem xét tính đầy đủ; trường hợp hồ sơ chưa đầy đủ theo quy định thì Sở Nông nghiệp và Môi trường thông báo cho tổ chức, cá nhân bổ sung, hoàn thiện hồ sơ.
+ Trong thời hạn 10 ngày làm việc kể từ ngày nhận được hồ sơ đầy đủ, cơ quan có thẩm quyền thẩm định nội dung hồ sơ.
Trường hợp hồ sơ chưa đạt yêu cầu, cơ quan có thẩm quyền yêu cầu tổ chức, cá nhân bổ sung, hoàn thiện hồ sơ.
Trường hợp hồ sơ đạt yêu cầu, trong thời hạn 20 ngày làm việc cơ quan có thẩm quyền thành lập đoàn đánh giá điều kiện thực tế của cơ sở chăn nuôi.
Trường hợp cơ sở không đáp ứng điều kiện, trong thời hạn 06 tháng kể từ ngày lập biên bản đánh giá, tổ chức, cá nhân khắc phục và gửi báo cáo kết quả khắc phục bằng văn bản đến cơ quan có thẩm quyền để được thẩm định và đánh giá lại điều kiện thực tế (nếu cần thiết). 
Trường hợp cơ sở đáp ứng điều kiện, trong thời hạn 05 ngày làm việc kể từ ngày kết thúc đánh giá điều kiện thực tế, cơ quan có thẩm quyền cấp Giấy chứng nhận đủ điều kiện chăn nuôi theo Mẫu số 05.ĐKCN Phụ lục I ban hành kèm theo Nghị định số 13/2020/NĐ-CP ngày 21 tháng 01 năm 2020 của Chính phủ hướng dẫn chi tiết Luật Chăn nuôi;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nộp hồ sơ trực tiếp: + Kiểm tra tính đầy đủ của hồ sơ: Tại thời điểm tiếp nhận hồ sơ. + Thẩm định hồ sơ và cấp Giấy chứng nhận đủ điều kiện chăn nuôi: Trong thời hạn 20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20 ngày làm việc kể từ ngày nhận được hồ sơ đầy đủ. </w:t>
            </w:r>
          </w:p>
        </w:tc>
        <w:tc>
          <w:p/>
          <w:p>
            <w:pPr>
              <w:spacing w:after="0" w:before="0" w:lineRule="auto" w:line="276"/>
              <w:jc w:val="left"/>
            </w:pPr>
            <w:r>
              <w:rPr>
                <w:rFonts w:ascii="Times New Roman" w:hAnsi="Times New Roman" w:cs="Times New Roman" w:eastAsia="Times New Roman"/>
                <w:b w:val="false"/>
                <w:sz w:val="26"/>
              </w:rPr>
              <w:t xml:space="preserve">Phí :  </w:t>
              <w:t xml:space="preserve"> (- Thẩm định để cấp giấy chứng nhận đủ điều kiện chăn nuôi trang trại quy mô lớn: 2.300.000 đồng/01 cơ sở/lần - Thẩm định đánh giá giám sát duy trì điều kiện chăn nuôi trang trại quy mô lớn: 1.500.000 đồng/01 cơ sở/lần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chứng nhận đủ điều kiện chăn nuôi: Trong thời hạn 20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20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nộp hồ sơ trực tiếp: + Kiểm tra tính đầy đủ của hồ sơ: Tại thời điểm tiếp nhận hồ sơ. + Thẩm định hồ sơ và cấp Giấy chứng nhận đủ điều kiện chăn nuôi: Trong thời hạn 20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20 ngày làm việc kể từ ngày nhận được hồ sơ đầy đủ. </w:t>
            </w:r>
          </w:p>
        </w:tc>
        <w:tc>
          <w:p/>
          <w:p>
            <w:pPr>
              <w:spacing w:after="0" w:before="0" w:lineRule="auto" w:line="276"/>
              <w:jc w:val="left"/>
            </w:pPr>
            <w:r>
              <w:rPr>
                <w:rFonts w:ascii="Times New Roman" w:hAnsi="Times New Roman" w:cs="Times New Roman" w:eastAsia="Times New Roman"/>
                <w:b w:val="false"/>
                <w:sz w:val="26"/>
              </w:rPr>
              <w:t xml:space="preserve">Phí :  </w:t>
              <w:t xml:space="preserve"> (- Thẩm định để cấp giấy chứng nhận đủ điều kiện chăn nuôi trang trại quy mô lớn: 2.300.000 đồng/01 cơ sở/lần - Thẩm định đánh giá giám sát duy trì điều kiện chăn nuôi trang trại quy mô lớn: 1.500.000 đồng/01 cơ sở/lần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chứng nhận đủ điều kiện chăn nuôi: Trong thời hạn 20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20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nộp hồ sơ trực tiếp: + Kiểm tra tính đầy đủ của hồ sơ: Tại thời điểm tiếp nhận hồ sơ. + Thẩm định hồ sơ và cấp Giấy chứng nhận đủ điều kiện chăn nuôi: Trong thời hạn 20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20 ngày làm việc kể từ ngày nhận được hồ sơ đầy đủ. </w:t>
            </w:r>
          </w:p>
        </w:tc>
        <w:tc>
          <w:p/>
          <w:p>
            <w:pPr>
              <w:spacing w:after="0" w:before="0" w:lineRule="auto" w:line="276"/>
              <w:jc w:val="left"/>
            </w:pPr>
            <w:r>
              <w:rPr>
                <w:rFonts w:ascii="Times New Roman" w:hAnsi="Times New Roman" w:cs="Times New Roman" w:eastAsia="Times New Roman"/>
                <w:b w:val="false"/>
                <w:sz w:val="26"/>
              </w:rPr>
              <w:t xml:space="preserve">Phí :  </w:t>
              <w:t xml:space="preserve"> (- Thẩm định để cấp giấy chứng nhận đủ điều kiện chăn nuôi trang trại quy mô lớn: 2.300.000 đồng/01 cơ sở/lần - Thẩm định đánh giá giám sát duy trì điều kiện chăn nuôi trang trại quy mô lớn: 1.500.000 đồng/01 cơ sở/lần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chứng nhận đủ điều kiện chăn nuôi: Trong thời hạn 20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20 ngày làm việc kể từ ngày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thuyết minh về điều kiện chăn nuôi (theo Mẫu số 02.ĐKCN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chăn nuôi đối với chăn nuôi trang trại quy mô lớn (theo Mẫu số 01.ĐKCN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Bắc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bất kỳ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chăn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21-01-2020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24/2021/TT-BTC</w:t>
            </w:r>
          </w:p>
        </w:tc>
        <w:tc>
          <w:p/>
          <w:p>
            <w:pPr>
              <w:spacing w:after="0" w:before="0" w:lineRule="auto" w:line="276"/>
              <w:jc w:val="left"/>
            </w:pPr>
            <w:r>
              <w:rPr>
                <w:rFonts w:ascii="Times New Roman" w:hAnsi="Times New Roman" w:cs="Times New Roman" w:eastAsia="Times New Roman"/>
                <w:b w:val="false"/>
                <w:sz w:val="26"/>
              </w:rPr>
              <w:t>Thông tư 24/2021/TT-BTC ngày 31/3/2021 của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31-03-2021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Chăn nuôi trang trại phải đáp ứng các điều kiện sau đây: 
+ Vị trí xây dựng trang trại phù hợp với chiến lược phát triển kinh tế - xã hội của địa phương, vùng, chiến lược phát triển ngành chăn nuôi; đáp ứng yêu cầu về mật độ chăn nuôi quy định tại khoản 5 và khoản 6 Điều 53 của Luật Chăn nuôi. 
+ Có đủ nguồn nước bảo đảm chất lượng cho hoạt động chăn nuôi và xử lý chất thải chăn nuôi.
+ Có biện pháp bảo vệ môi trường theo quy định của pháp luật về bảo vệ môi trường.
+ Có chuồng trại, trang thiết bị chăn nuôi phù hợp với từng loại vật nuôi.
+ Có hồ sơ ghi chép quá trình hoạt động chăn nuôi, sử dụng thức ăn chăn nuôi, thuốc thú y, vắc-xin và thông tin khác để bảo đảm truy xuất nguồn gốc; lưu giữ hồ sơ trong thời gian tối thiểu là 01 năm sau khi kết thúc chu kỳ chăn nuôi.
+ Có khoảng cách an toàn từ khu vực chăn nuôi trang trại đến đối tượng chịu ảnh hưởng của hoạt động chăn nuôi và từ nguồn gây ô nhiễm đến khu vực chăn nuôi trang trại.
- Chăn nuôi trang trại quy mô lớn: Từ 300 đơn vị vật nuôi trở lên.
(Điều 55 Luật Chăn nuôi; điểm a khoản 2 Điều 21 Nghị định số 13/2020/NĐ-CP ngày 21 tháng 01 năm 2020 của Chính phủ hướng dẫn chi tiết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2026-05-19T14:01:45Z</dcterms:created>
  <dc:creator>Apache POI</dc:creator>
</cp:coreProperties>
</file>