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1.006871.000.00.00.H48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hợp quy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hồ sơ công bố hợp quy đến Sở Xây dựng tại tỉnh, thành phố trực thuộc Trung ương nơi tổ chức, cá nhân đăng ký kinh doanh.
b) Trong thời gian 02 (hai) ngày làm việc kể từ ngày nhận được hồ sơ công bố hợp quy, Sở Xây dựng tổ chức kiểm tra tính hợp lệ của hồ sơ công bố hợp quy.
c) Trường hợp hồ sơ công bố hợp quy hợp lệ, Sở Xây dựng ban hành Thông báo tiếp nhận hồ sơ công bố hợp quy cho tổ chức, cá nhân theo Mẫu 3. TBTNHS, Thông tư số 28/2012/TT-BKHCN ngày 12/12/2012 của Bộ trưởng Bộ Khoa học và Công nghệ quy định về công bố hợp chuẩn, công bố hợp quy và phương thức đánh giá sự phù hợp với tiêu chuẩn, quy chuẩn kỹ thuật;
d) Trường hợp hồ sơ công bố hợp quy không hợp lệ, Sở Xây dựng ban hành Thông báo bằng văn bản cho tổ chức, cá nhân công bố hợp quy về lý do không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Trực tiếp tại Trung tâm Phục vụ hành chính công tỉnh Quảng Ngãi (địa chỉ: số 54 đường Hùng Vương, phường Cẩm Thành, tỉnh Quảng Ngãi; địa điểm thứ 02: số 492 đường Trần phú, phường Kon Tum, tỉnh Quảng Ngãi) hoặc Trung tâm Phục vụ hành chính công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Qua Cổng dịch vụ công quốc gia tại địa chỉ: 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Theo địa chỉ: Trung tâm Phục vụ hành chính công tỉnh Quảng Ngãi (địa chỉ: số 54 đường Hùng Vương, phường Cẩm Thành, tỉnh Quảng Ngãi; địa điểm thứ 02: số 492 đường Trần phú, phường Kon Tum, tỉnh Quảng Ngãi) hoặc Trung tâm Phục vụ hành chính công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 theo Mẫu 02. CBHC/HQ, Thông tư số 28/2012/TT-BKHCN ngày 12/12/201</w:t>
            </w:r>
          </w:p>
        </w:tc>
        <w:tc>
          <w:p/>
          <w:p>
            <w:pPr>
              <w:spacing w:after="0" w:before="0" w:lineRule="auto" w:line="276"/>
              <w:jc w:val="left"/>
            </w:pPr>
            <w:r>
              <w:rPr>
                <w:rFonts w:ascii="Times New Roman" w:hAnsi="Times New Roman" w:cs="Times New Roman" w:eastAsia="Times New Roman"/>
                <w:b w:val="false"/>
                <w:sz w:val="26"/>
              </w:rPr>
              <w:t>Ban cong bo hop chuan hop quy theo mau 02 TT 28.2012 cua Bo 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hợp quy kèm theo mẫu dấu hợp quy do tổ chức chứng nhận hợp quy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Ngãi (địa chỉ: số 54 đường Hùng Vương, phường Cẩm Thành, tỉnh Quảng Ngãi; địa điểm thứ 02: số 492 đường Trần phú, phường Kon Tum, tỉnh Quảng Ngãi)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bản công bố hợp quy, báo cáo đánh giá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10/2017/TT-BXD</w:t>
            </w:r>
          </w:p>
        </w:tc>
        <w:tc>
          <w:p/>
          <w:p>
            <w:pPr>
              <w:spacing w:after="0" w:before="0" w:lineRule="auto" w:line="276"/>
              <w:jc w:val="left"/>
            </w:pPr>
            <w:r>
              <w:rPr>
                <w:rFonts w:ascii="Times New Roman" w:hAnsi="Times New Roman" w:cs="Times New Roman" w:eastAsia="Times New Roman"/>
                <w:b w:val="false"/>
                <w:sz w:val="26"/>
              </w:rPr>
              <w:t>Thông tư 10/2017/TT-BXD</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chung:
- Công bố hợp quy phải dựa trên kết quả đánh giá, chứng nhận của tổ chức
chứng nhận hợp quy;
- Trường hợp sử dụng kết quả đánh giá sự phù hợp của tổ chức đánh giá sự phù
hợp nước ngoài để chứng nhận, công bố hợp quy thì tổ chức đánh giá sự phù hợp
nước ngoài phải được thừa nhận theo quy định của pháp luật.
- Trường hợp sản phẩm, hàng hóa vật liệu xây dựng được quản lý bởi nhiều quy
chuẩn kỹ thuật khác nhau thì sản phẩm, hàng hóa đó phải được thực hiện đăng ký
công bố hợp quy tại các cơ quan chuyên ngành tương ứng và dấu hợp quy chỉ được
sử dụng khi sản phẩm, hàng hóa đó đã thực hiện đầy đủ các biện pháp quản lý theo
quy định tại các quy chuẩn kỹ thuật tương ứng.
b) Điều kiện để thực hiện:
- Hồ sơ hợp lệ theo quy định;
- Kê khai đúng chủng loại sản phẩm, hàng hóa vật liệu xây dựng phù hợp với
danh mục sản phẩm quy định tại Bảng 1 Phần 2 QCVN 16:2023/BXD. Trong
trường hợp chưa xác định rõ chủng loại sản phẩm, cần phối hợp với tổ chức chứng
nhận hợp quy để thực hiện việc định danh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2026-04-30T10:24:09Z</dcterms:created>
  <dc:creator>Apache POI</dc:creator>
</cp:coreProperties>
</file>