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đầu tư trồng cây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nhân/tổ chức nộp hồ sơ cho Sở Công Thương. 
- Trong thời hạn 10 ngày làm việc kể từ ngày nhận đủ hồ sơ hợp lệ, Sở Công Thương xem xét, thẩm định và cấp Giấy chứng nhận cho thương nhân. Trường hợp từ chối cấp phải trả lời bằng văn bản nêu rõ lý do.
Trường hợp chưa đủ hồ sơ hợp lệ, trong vòng 05 ngày làm việc kể từ ngày tiếp nhận hồ sơ, Sở Công Thương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2.200.000 đồng/lần thẩm định/hồ sơ </w:t>
              <w:t xml:space="preserve"> (Thông tư số 299/2016/TT-BTC ngày 15/11/2016 của Bộ Tài chính quy định mức thu, chế độ thu, nộp, quản lý và sử dụng phí thẩm định điều kiện kinh doanh để cấp Giấy phép sản xuất rượu, Giấy phép sản xuất thuốc lá.)</w:t>
            </w:r>
          </w:p>
        </w:tc>
        <w:tc>
          <w:p/>
          <w:p>
            <w:pPr>
              <w:spacing w:after="0" w:before="0" w:lineRule="auto" w:line="276"/>
              <w:jc w:val="left"/>
            </w:pPr>
            <w:r>
              <w:rPr>
                <w:rFonts w:ascii="Times New Roman" w:hAnsi="Times New Roman" w:cs="Times New Roman" w:eastAsia="Times New Roman"/>
                <w:b w:val="false"/>
                <w:sz w:val="26"/>
              </w:rPr>
              <w:t>- Nộp trực tiếp tại Bộ phận tiếp nhận và trả kết quả tại Trung tâm Phục vụ hành chính công tỉnh; 
- 10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2.200.000 đồng/lần thẩm định/hồ sơ </w:t>
              <w:t xml:space="preserve"> (Thông tư số 299/2016/TT-BTC ngày 15/11/2016 của Bộ Tài chính quy định mức thu, chế độ thu, nộp, quản lý và sử dụng phí thẩm định điều kiện kinh doanh để cấp Giấy phép sản xuất rượu, Giấy phép sản xuất thuốc lá.)</w:t>
            </w:r>
          </w:p>
        </w:tc>
        <w:tc>
          <w:p/>
          <w:p>
            <w:pPr>
              <w:spacing w:after="0" w:before="0" w:lineRule="auto" w:line="276"/>
              <w:jc w:val="left"/>
            </w:pPr>
            <w:r>
              <w:rPr>
                <w:rFonts w:ascii="Times New Roman" w:hAnsi="Times New Roman" w:cs="Times New Roman" w:eastAsia="Times New Roman"/>
                <w:b w:val="false"/>
                <w:sz w:val="26"/>
              </w:rPr>
              <w:t>- Trực tuyến qua Cổng dịch vụ công tỉnh.
- 10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2.200.000 đồng/lần thẩm định/hồ sơ </w:t>
              <w:t xml:space="preserve"> (Thông tư số 299/2016/TT-BTC ngày 15/11/2016 của Bộ Tài chính quy định mức thu, chế độ thu, nộp, quản lý và sử dụng phí thẩm định điều kiện kinh doanh để cấp Giấy phép sản xuất rượu, Giấy phép sản xuất thuốc lá.)</w:t>
            </w:r>
          </w:p>
        </w:tc>
        <w:tc>
          <w:p/>
          <w:p>
            <w:pPr>
              <w:spacing w:after="0" w:before="0" w:lineRule="auto" w:line="276"/>
              <w:jc w:val="left"/>
            </w:pPr>
            <w:r>
              <w:rPr>
                <w:rFonts w:ascii="Times New Roman" w:hAnsi="Times New Roman" w:cs="Times New Roman" w:eastAsia="Times New Roman"/>
                <w:b w:val="false"/>
                <w:sz w:val="26"/>
              </w:rPr>
              <w:t>Nộp qua bưu điện;
- 10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đầu tư trồng cây thuốc lá (Bản chính - theo mẫu Phụ lục 4 Thông tư số 57/2018/TT-BCT);</w:t>
            </w:r>
          </w:p>
        </w:tc>
        <w:tc>
          <w:p/>
          <w:p>
            <w:pPr>
              <w:spacing w:after="0" w:before="0" w:lineRule="auto" w:line="276"/>
              <w:jc w:val="left"/>
            </w:pPr>
            <w:r>
              <w:rPr>
                <w:rFonts w:ascii="Times New Roman" w:hAnsi="Times New Roman" w:cs="Times New Roman" w:eastAsia="Times New Roman"/>
                <w:b w:val="false"/>
                <w:sz w:val="26"/>
              </w:rPr>
              <w:t>Phụ lục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đầu tư trồng cây thuốc lá với người trồng cây thuốc lá và Bảng kê tổng hợp diện tích trồng cây thuốc lá, dự kiến sản lượng nguyên liệu là thuốc lá (Bản chính - theo mẫu Phụ lục 5 Thông tư số 57/2018/TT-BCT);</w:t>
            </w:r>
          </w:p>
        </w:tc>
        <w:tc>
          <w:p/>
          <w:p>
            <w:pPr>
              <w:spacing w:after="0" w:before="0" w:lineRule="auto" w:line="276"/>
              <w:jc w:val="left"/>
            </w:pPr>
            <w:r>
              <w:rPr>
                <w:rFonts w:ascii="Times New Roman" w:hAnsi="Times New Roman" w:cs="Times New Roman" w:eastAsia="Times New Roman"/>
                <w:b w:val="false"/>
                <w:sz w:val="26"/>
              </w:rPr>
              <w:t>Phụ lục 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danh sách người trồng cây thuốc lá, địa điểm, diện tích có xác nhận của Ủy ban nhân dân cấp xã (Bản chính - theo mẫu Phụ lục 6 Thông tư số 57/2018/TT-BCT).</w:t>
            </w:r>
          </w:p>
        </w:tc>
        <w:tc>
          <w:p/>
          <w:p>
            <w:pPr>
              <w:spacing w:after="0" w:before="0" w:lineRule="auto" w:line="276"/>
              <w:jc w:val="left"/>
            </w:pPr>
            <w:r>
              <w:rPr>
                <w:rFonts w:ascii="Times New Roman" w:hAnsi="Times New Roman" w:cs="Times New Roman" w:eastAsia="Times New Roman"/>
                <w:b w:val="false"/>
                <w:sz w:val="26"/>
              </w:rPr>
              <w:t>Phụ lục 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đầu tư trồng cây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Nghị định 08/2018/NĐ-CP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Nghị định 67/2013/NĐ-CP</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ghị định sửa đổi, bổ sung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đăng ký kinh doanh mặt hàng nguyên liệu thuốc lá;
- Có quy mô đầu tư trồng cây thuốc lá tại địa phương ít nhất 100 ha mỗi năm;
- Phải có hợp đồng đầu tư trồng cây thuốc lá với người trồng cây thuốc lá phù hợp với quy mô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2026-05-31T01:03:39Z</dcterms:created>
  <dc:creator>Apache POI</dc:creator>
</cp:coreProperties>
</file>