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1.004873.000.00.00.H19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390/QĐ-UBND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Giấy xác nhận tình trạng hôn nhân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Nếu lựa chọn hình thức nộp hồ sơ trực tiếp, người yêu cầu cấp Giấy xác nhận tình trạng hôn nhân nộp hồ sơ yêu cầu cấp Giấy xác nhận tình trạng hôn nhân tại Trung tâm phục vụ hành chính công có thẩm quyền nộp lệ phí nếu thuộc trường hợp phải nộp lệ phí cấp Giấy xác nhận tình trạng hôn nhân.
- Nếu lựa chọn hình thức nộp hồ sơ trực tuyến, người yêu cầu cấp Giấy xác nhận tình trạng hôn nhân truy cập Cổng dịch vụ công quốc gia , xác thực người dùng theo hướng dẫn, đăng nhập vào hệ thống, lựa chọn Ủy ban nhân dân cấp xã có thẩm quyền.
Người yêu cầu cấp Giấy xác nhận tình trạng hôn nhân trực tuyến cung cấp thông tin theo mẫu điện tử tương tác cấp Giấy xác nhận tình trạng hôn nhân (cung cấp trên Cổng dịch vụ công), đính kèm bản chụp hoặc bản sao điện tử các giấy tờ, tài liệu theo quy định; nộp phí, lệ phí thông qua chức năng thanh toán trực tuyến hoặc bằng cách thức khác theo quy định pháp luật, hoàn tất việc nộp hồ sơ.
- Cán bộ tiếp nhận hồ sơ tại Trung tâm Phục vụ hành chính công có trách nhiệm kiểm tra tính chính xác, đầy đủ, thống nhất, hợp lệ của hồ sơ.
(i) Trường hợp hồ sơ đầy đủ, hợp lệ thì tiếp nhận hồ sơ; có Phiếu hẹn, trả kết quả cho người yêu cầu (nếu người yêu cầu nộp hồ sơ trực tiếp) hoặc gửi ngay Phiếu hẹn, trả kết quả qua thư điện tử hoặc gửi tin nhắn hẹn trả kết quả qua điện thoại di động cho người yêu cầu (nếu người yêu cầu nộp hồ sơ trực tuyến); chuyển hồ sơ để công chức tư pháp - hộ tịch xử lý; trường hợp tiếp nhận hồ sơ tại Trung tâm Phục vụ hành chính công cấp tỉnh, cán bộ tiếp nhận hồ sơ chuyển hồ sơ đến Ủy ban nhân dân cấp xã có thẩm quyền xử lý.
(ii) Trường hợp hồ sơ chưa đầy đủ, hợp lệ thì cán bộ tiếp nhận hồ sơ thông báo cho người yêu cầu bổ sung, hoàn thiện hồ sơ, nêu rõ loại giấy tờ, nội dung cần bổ sung để người yêu cầu bổ sung, hoàn thiện. Sau khi hồ sơ được bổ sung, thực hiện lại bước (i);
(iii) Nếu người yêu cầu cấp Giấy xác nhận tình trạng hôn nhân không bổ sung, hoàn thiện được hồ sơ thì báo cáo Lãnh đạo Trung tâm Phục vụ hành chính công có văn bản từ chối giải quyết yêu cầu cấp Giấy xác nhận tình trạng hôn nhân.
- Công chức tư pháp - hộ tịch thẩm tra hồ sơ (thẩm tra tính thống nhất, hợp lệ của các thông tin trong hồ sơ, giấy tờ, tài liệu đính kèm).
+ Trường hợp hồ sơ cần bổ sung, hoàn thiện hoặc không đủ điều kiện giải quyết, phải từ chối thì công chức tư pháp - hộ tịch gửi thông báo về tình trạng hồ sơ tới Trung tâm Phục vụ hành chính công để thông báo cho người nộp hồ sơ – thực hiện lại bước (ii) hoặc (iii);
+ Trường hợp cần phải kiểm tra, xác minh làm rõ hoặc do nguyên nhân khác mà không thể trả kết quả đúng thời gian đã hẹn thì công chức tư pháp - hộ tịch lập Phiếu xin lỗi và hẹn lại ngày trả kết quả, trong đó nêu rõ lý do chậm trả kết quả và thời gian hẹn trả kết quả, chuyển Trung tâm Phục vụ hành chính công để trả cho người yêu cầu (nếu người yêu cầu nộp hồ sơ trực tiếp), hoặc gửi Phiếu xin lỗi và hẹn lại ngày trả kết quả qua thư điện tử hoặc gửi tin nhắn qua điện thoại di động cho người yêu cầu (nếu người yêu cầu nộp hồ sơ trực tuyến).
- Trường hợp người yêu cầu cấp lại Giấy xác nhận tình trạng hôn nhân để kết hôn mà không nộp lại được Giấy xác nhận tình trạng hôn nhân đã được cấp trước đây, thì người yêu cầu phải trình bày rõ lý do không nộp lại được Giấy xác nhận tình trạng hôn nhân. Trong thời hạn 03 ngày làm việc kể từ ngày tiếp nhận hồ sơ, cơ quan đăng ký hộ tịch có văn bản trao đổi với nơi dự định đăng ký kết hôn trước đây để xác minh. Trường hợp không xác minh được hoặc không nhận được kết quả xác minh thì cơ quan đăng ký hộ tịch cho phép người yêu cầu lập văn bản cam đoan về tình trạng hôn nhân.
- Trường hợp tiếp nhận hồ sơ cấp Giấy xác nhận tình trạng hôn nhân theo hình thức trực tiếp, sau khi hoàn tất thủ tục thì công chức tư pháp - hộ tịch cập nhật thông tin xác nhận tình trạng hôn nhân trên Phần mềm đăng ký, quản lý hộ tịch điện tử dùng chung.
Trường hợp tiếp nhận hồ sơ xác nhận tình trạng hôn nhân theo hình thức trực tuyến, công chức tư pháp - hộ tịch gửi lại biểu mẫu Giấy xác nhận tình trạng hôn nhân điện tử với thông tin đầy đủ cho người yêu cầu qua thư điện tử hoặc thiết bị số.
Người yêu cầu có trách nhiệm kiểm tra tính chính xác, đầy đủ của các thông tin trên biểu mẫu Giấy xác nhận tình trạng hôn nhân điện tử và xác nhận (tối đa một ngày).
Nếu người yêu cầu xác nhận thông tin đã thống nhất, đầy đủ hoặc không có phản hồi sau thời hạn một ngày thì công chức tư pháp - hộ tịch cập nhật thông tin xác nhận tình trạng hôn nhân trên Phần mềm đăng ký, quản lý hộ tịch điện tử dùng chung.
- Công chức tư pháp - hộ tịch in Giấy xác nhận tình trạng hôn nhân, trình Lãnh đạo Ủy ban nhân dân cấp xã ký, chuyển tới Trung tâm Phục vụ hành chính công để trả kết quả cho người yêu cầu.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03 ngày làm việc; trường hợp phải xác minh thì thời hạn giải quyết không quá 23 ngày. </w:t>
            </w:r>
          </w:p>
        </w:tc>
        <w:tc>
          <w:p/>
          <w:p>
            <w:pPr>
              <w:spacing w:after="0" w:before="0" w:lineRule="auto" w:line="276"/>
              <w:jc w:val="left"/>
            </w:pPr>
            <w:r>
              <w:rPr>
                <w:rFonts w:ascii="Times New Roman" w:hAnsi="Times New Roman" w:cs="Times New Roman" w:eastAsia="Times New Roman"/>
                <w:b w:val="false"/>
                <w:sz w:val="26"/>
              </w:rPr>
              <w:t>Lệ phí : 15000 Đồng</w:t>
              <w:t xml:space="preserve"> (Nộp hồ sơ trực tiếp: lệ phí 15.000 đồng)</w:t>
            </w:r>
          </w:p>
          <w:p>
            <w:pPr>
              <w:spacing w:after="0" w:before="0" w:lineRule="auto" w:line="276"/>
              <w:jc w:val="left"/>
            </w:pPr>
            <w:r>
              <w:rPr>
                <w:rFonts w:ascii="Times New Roman" w:hAnsi="Times New Roman" w:cs="Times New Roman" w:eastAsia="Times New Roman"/>
                <w:b w:val="false"/>
                <w:sz w:val="26"/>
              </w:rPr>
              <w:t>Mức giá : 0 Đồng</w:t>
              <w:t xml:space="preserve"> (Đối tượng miễn lệ phí hộ tịch: - Trẻ em, người cao tuổi, người khuyết tật; - Người có công với cách mạng, thân nhân người có công với cách mạng; - Người dân tộc thiểu số tại các xã khu vực I thuộc vùng đồng bào dân tộc thiểu số và miền núi theo quy định của Thủ tướng Chính phủ; - Trẻ em mồ côi cả cha và mẹ, không nơi nương tựa; người thuộc hộ nghèo, hộ cận nghèo theo quy định chuẩn nghèo đa chiều của tỉnh; - Người mắc bệnh hiểm nghèo, bệnh nan y, người nhiễm HIV/AIDS, người nhiễm chất độc hóa học; - Công dân Việt Nam cư trú ở trong nước thực hiện việc đăng ký khai sinh, khai tử đúng hạn; giám hộ; kết hôn.)</w:t>
            </w:r>
          </w:p>
        </w:tc>
        <w:tc>
          <w:p/>
          <w:p>
            <w:pPr>
              <w:spacing w:after="0" w:before="0" w:lineRule="auto" w:line="276"/>
              <w:jc w:val="left"/>
            </w:pPr>
            <w:r>
              <w:rPr>
                <w:rFonts w:ascii="Times New Roman" w:hAnsi="Times New Roman" w:cs="Times New Roman" w:eastAsia="Times New Roman"/>
                <w:b w:val="false"/>
                <w:sz w:val="26"/>
              </w:rPr>
              <w:t>Người có yêu cầu cấp Giấy xác nhận tình trạng hôn nhân trực tiếp thực hiện hoặc ủy quyền cho người khác thực hiện nộp hồ sơ trực tiếp tại Bộ phận một cửa của UBND cấp xã hoặc gửi hồ sơ qua hệ thống bưu chính hoặc nộp hồ sơ trực tuyến trên Cổng dịch vụ công quốc gia (https://dichvucong.gov.vn)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03 ngày làm việc; trường hợp phải xác minh thì thời hạn giải quyết không quá 23 ngày. </w:t>
            </w:r>
          </w:p>
        </w:tc>
        <w:tc>
          <w:p/>
          <w:p>
            <w:pPr>
              <w:spacing w:after="0" w:before="0" w:lineRule="auto" w:line="276"/>
              <w:jc w:val="left"/>
            </w:pPr>
            <w:r>
              <w:rPr>
                <w:rFonts w:ascii="Times New Roman" w:hAnsi="Times New Roman" w:cs="Times New Roman" w:eastAsia="Times New Roman"/>
                <w:b w:val="false"/>
                <w:sz w:val="26"/>
              </w:rPr>
              <w:t>Lệ phí : 0 Đồng</w:t>
              <w:t xml:space="preserve"> (Nộp hồ sơ trực tuyến: lệ phí 0 đồng (được giảm 100%).)</w:t>
            </w:r>
          </w:p>
        </w:tc>
        <w:tc>
          <w:p/>
          <w:p>
            <w:pPr>
              <w:spacing w:after="0" w:before="0" w:lineRule="auto" w:line="276"/>
              <w:jc w:val="left"/>
            </w:pPr>
            <w:r>
              <w:rPr>
                <w:rFonts w:ascii="Times New Roman" w:hAnsi="Times New Roman" w:cs="Times New Roman" w:eastAsia="Times New Roman"/>
                <w:b w:val="false"/>
                <w:sz w:val="26"/>
              </w:rPr>
              <w:t>Người có yêu cầu cấp Giấy xác nhận tình trạng hôn nhân trực tiếp thực hiện hoặc ủy quyền cho người khác thực hiện nộp hồ sơ trực tiếp tại Bộ phận một cửa của UBND cấp xã hoặc gửi hồ sơ qua hệ thống bưu chính hoặc nộp hồ sơ trực tuyến trên Cổng dịch vụ công quốc gia (https://dichvucong.gov.vn)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03 ngày làm việc; trường hợp phải xác minh thì thời hạn giải quyết không quá 23 ngày. </w:t>
            </w:r>
          </w:p>
        </w:tc>
        <w:tc>
          <w:p/>
          <w:p>
            <w:pPr>
              <w:spacing w:after="0" w:before="0" w:lineRule="auto" w:line="276"/>
              <w:jc w:val="left"/>
            </w:pPr>
            <w:r>
              <w:rPr>
                <w:rFonts w:ascii="Times New Roman" w:hAnsi="Times New Roman" w:cs="Times New Roman" w:eastAsia="Times New Roman"/>
                <w:b w:val="false"/>
                <w:sz w:val="26"/>
              </w:rPr>
              <w:t>Mức giá : 0 Đồng</w:t>
              <w:t xml:space="preserve"> (Đối tượng miễn lệ phí hộ tịch: - Trẻ em, người cao tuổi, người khuyết tật; - Người có công với cách mạng, thân nhân người có công với cách mạng; - Người dân tộc thiểu số tại các xã khu vực I thuộc vùng đồng bào dân tộc thiểu số và miền núi theo quy định của Thủ tướng Chính phủ; - Trẻ em mồ côi cả cha và mẹ, không nơi nương tựa; người thuộc hộ nghèo, hộ cận nghèo theo quy định chuẩn nghèo đa chiều của tỉnh; - Người mắc bệnh hiểm nghèo, bệnh nan y, người nhiễm HIV/AIDS, người nhiễm chất độc hóa học; - Công dân Việt Nam cư trú ở trong nước thực hiện việc đăng ký khai sinh, khai tử đúng hạn; giám hộ; kết hôn.)</w:t>
            </w:r>
          </w:p>
          <w:p>
            <w:pPr>
              <w:spacing w:after="0" w:before="0" w:lineRule="auto" w:line="276"/>
              <w:jc w:val="left"/>
            </w:pPr>
            <w:r>
              <w:rPr>
                <w:rFonts w:ascii="Times New Roman" w:hAnsi="Times New Roman" w:cs="Times New Roman" w:eastAsia="Times New Roman"/>
                <w:b w:val="false"/>
                <w:sz w:val="26"/>
              </w:rPr>
              <w:t>Lệ phí : 15000 Đồng</w:t>
              <w:t xml:space="preserve"> (Nộp hồ sơ trực tiếp: lệ phí 15.000 đồng)</w:t>
            </w:r>
          </w:p>
        </w:tc>
        <w:tc>
          <w:p/>
          <w:p>
            <w:pPr>
              <w:spacing w:after="0" w:before="0" w:lineRule="auto" w:line="276"/>
              <w:jc w:val="left"/>
            </w:pPr>
            <w:r>
              <w:rPr>
                <w:rFonts w:ascii="Times New Roman" w:hAnsi="Times New Roman" w:cs="Times New Roman" w:eastAsia="Times New Roman"/>
                <w:b w:val="false"/>
                <w:sz w:val="26"/>
              </w:rPr>
              <w:t>Người có yêu cầu cấp Giấy xác nhận tình trạng hôn nhân trực tiếp thực hiện hoặc ủy quyền cho người khác thực hiện nộp hồ sơ trực tiếp tại Bộ phận một cửa của UBND cấp xã hoặc gửi hồ sơ qua hệ thống bưu chính hoặc nộp hồ sơ trực tuyến trên Cổng dịch vụ công quốc gia (https://dichvucong.gov.vn)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Trường hợp người yêu cầu xác nhận tình trạng hôn nhân đã có vợ/đã có chồng nhưng đã ly hôn tại Tòa án nhân dân có thẩm quyền hoặc vợ/chồng đã chết và đã đăng ký khai tử tại cơ quan đăng ký hộ tịch có thẩm quyền thì người yêu cầu có trách nhiệm cung cấp thông tin về giấy tờ (cơ quan cấp/đăng ký, số, ngày tháng năm ban hành Bản án/Quyết định ly hôn/Giấy chứng tử/Trích lục khai tử); Công dân Việt Nam đã ly hôn, hủy việc kết hôn ở nước ngoài thì cung cấp thông tin tương ứng của Trích lục ghi chú ly hôn; cơ quan đăng ký hộ tịch có trách nhiệm tra cứu, khai thác thông tin của các giấy tờ này thông qua kết nối với Cơ sở dữ liệu hộ tịch điện tử, Cơ sở dữ liệu quốc gia về dân cư.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cá nhân yêu cầu cấp lại Giấy xác nhận tình trạng hôn nhân để sử dụng vào mục đích khác hoặc do Giấy xác nhận tình trạng hôn nhân đã hết thời hạn sử dụng theo quy định thì phải nộp lại Giấy xác nhận tình trạng hôn nhân đã được cấp trước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ủy quyền theo quy định của pháp luật trong trường hợp ủy quyền thực hiện việc cấp Giấy xác nhận tình trạng hôn nhân. Trường hợp người được ủy quyền là ông, bà, cha, mẹ, con, vợ, chồng, anh, chị, em ruột của người ủy quyền thì văn bản ủy quyền không phải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thông tin cá nhân trong các giấy tờ này đã có trong Cơ sở dữ liệu quốc gia về dân cư, Cơ sở dữ liệu hộ tịch điện tử,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Lưu 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xác nhận tình trạng hôn nhân đã từng đăng ký thường trú tại nhiều nơi khác nhau, người yêu cầu cung cấp các giấy tờ chứng minh tình trạng hôn nhân tại nơi thường trú trước đây (nếu có). Trên cơ sở các thông tin được cung cấp, cơ quan đăng ký hộ tịch tra cứu thông tin về tình trạng hôn nhân của người yêu cầu xác nhận tình trạng hôn nhân trên Hệ thống thông tin giải quyết thủ tục hành chính cấp tỉnh thông qua kết nối với Cơ sở dữ liệu hộ tịch điện tử, CSDLQGVDC. Trường hợp không tra cứu được tình trạng hôn nhân do chưa có thông tin trong Cơ sở dữ liệu hộ tịch điện tử, CSDLQGVDC, thì cơ quan đăng ký hộ tịch đề nghị Ủy ban nhân dân cấp xã nơi người yêu cầu thường trú/nơi đã đăng ký kết hôn xác minh, cung cấp thông tin. Trong thời hạn 03 ngày làm việc kể từ ngày nhận được yêu cầu xác minh, Ủy ban nhân dân cấp xã nơi nhận được đề nghị xác minh có trách nhiệm kiểm tra, xác minh và gửi kết quả về tình trạng hôn nhân của người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yêu cầu cấp Giấy xác nhận tình trạng hôn nhân để sử dụng vào mục đích kết hôn thì cơ quan đăng ký hộ tịch chỉ cấp 01 bản cho người            yêu cầu.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yêu cầu cấp Giấy xác nhận tình trạng hôn nhân để sử dụng vào mục đích khác, không phải để đăng ký kết hôn thì trong Giấy xác nhận tình trạng hôn nhân phải ghi rõ mục đích sử dụng, số lượng Giấy xác nhận tình trạng hôn nhân được cấp theo yêu cầu.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yêu cầu cấp Giấy xác nhận tình trạng hôn nhân để kết hôn với người cùng giới tính hoặc kết hôn với người nước ngoài tại Cơ quan đại diện nước ngoài tại Việt Nam thì cơ quan đăng ký hộ tịch từ chối giải quyết.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xuất trình khi đăng ký hộ tịch, người tiếp nhận có trách nhiệm kiểm tra, đối chiếu với thông tin trong tờ khai, chụp lại hoặc ghi lại thông tin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hồ sơ thực hiện khai thác thông tin trong CSDLQGVDC theo quy định pháp luật nếu người yêu cầu đăng ký hộ tịch đã cung cấp họ, chữ đệm, tên; ngày, tháng, năm sinh; số định danh cá nhân/thẻ căn cước công dân/thẻ căn cước/căn cước điện tử. Trường hợp các thông tin cần khai thác không có trong CSDLQGVDC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cung cấp thông tin về giấy tờ hộ tịch của cá nhân đã được đăng ký, cơ quan đăng ký hộ tịch có trách nhiệm tra cứu thông tin trên Hệ thống thông tin giải quyết thủ tục hành chính cấp tỉnh thông qua kết nối với Cơ sở dữ liệu hộ tịch điện tử, CSDLQGVDC. Trường hợp không tra cứu được do không có thông tin trong Cơ sở dữ liệu hộ tịch điện tử, CSDLQGVDC thì cơ quan đăng ký hộ tịch yêu cầu người đi đăng ký hộ tịch nộp/xuất trình giấy tờ liên quan để chứng minh.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các giấy tờ gửi kèm theo hồ sơ cấp Giấy xác nhận tình trạng hôn nhân trực tuyến phải bảo đảm rõ nét, đầy đủ, toàn vẹn về nội dung, là bản chụp bằng máy ảnh, điện thoại hoặc được chụp, được quét bằng thiết bị điện tử, từ giấy tờ được cấp hợp lệ,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giấy tờ, tài liệu phải gửi kèm trong hồ sơ cấp Giấy xác nhận tình trạng hôn nhân trực tuyến đã có bản sao điện tử hoặc đã có bản điện tử giấy tờ hộ tịch thì người yêu cầu được sử dụng bản điện tử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lựa chọn nhận kết quả tại Trung tâm Phục vụ hành chính công thì người yêu cầu đăng ký hộ tịch phải xuất trình giấy tờ tuỳ thân, nộp các giấy tờ là thành phần hồ sơ theo quy định; Trường hợp người yêu cầu đăng ký hộ tịch không lựa chọn nhận kết quả tại Trung tâm Phục vụ hành chính công thì người yêu cầu đăng ký hộ tịch nộp các giấy tờ là thành phần hồ sơ theo quy định trước khi nhận kết quả.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không cung cấp được giấy tờ theo quy định hoặc giấy tờ nộp, xuất trình bị tẩy xóa, sửa chữa, làm giả thì cơ quan đăng ký hộ tịch có thẩm quyền hủy bỏ kết quả đăng ký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cho phép người yêu cầu đăng ký hộ tịch lập văn bản cam đoan về nội dung yêu cầu đăng ký hộ tịch thì cơ quan đăng ký hộ tịch phải giải thích rõ cho người lập văn bản cam đoan về trách nhiệm, hệ quả pháp lý của việc cam đoan không đúng sự thật.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Cơ quan đăng ký hộ tịch từ chối giải quyết hoặc đề nghị cơ quan có thẩm quyền hủy bỏ kết quả đăng ký hộ tịch, nếu có cơ sở xác định nội dung cam đoan không đúng sự thật.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cấp Giấy xác nhận tình trạng hôn nhân (nếu người có yêu cầu lựa chọn nộp hồ sơ theo hình thức trực tiếp);</w:t>
            </w:r>
          </w:p>
        </w:tc>
        <w:tc>
          <w:p/>
          <w:p>
            <w:pPr>
              <w:spacing w:after="0" w:before="0" w:lineRule="auto" w:line="276"/>
              <w:jc w:val="left"/>
            </w:pPr>
            <w:r>
              <w:rPr>
                <w:rFonts w:ascii="Times New Roman" w:hAnsi="Times New Roman" w:cs="Times New Roman" w:eastAsia="Times New Roman"/>
                <w:b w:val="false"/>
                <w:sz w:val="26"/>
              </w:rPr>
              <w:t>19.TKcpGiyXNTTHN.doc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điện tử tương tác cấp Giấy xác nhận tình trạng hôn nhân (do người yêu cầu cung cấp thông tin theo hướng dẫn trên Cổng dịch vụ công nếu người có yêu cầu lựa chọn nộp hồ sơ theo hình thức trực tuyến)</w:t>
            </w:r>
          </w:p>
        </w:tc>
        <w:tc>
          <w:p/>
          <w:p>
            <w:pPr>
              <w:spacing w:after="0" w:before="0" w:lineRule="auto" w:line="276"/>
              <w:jc w:val="left"/>
            </w:pPr>
            <w:r>
              <w:rPr>
                <w:rFonts w:ascii="Times New Roman" w:hAnsi="Times New Roman" w:cs="Times New Roman" w:eastAsia="Times New Roman"/>
                <w:b w:val="false"/>
                <w:sz w:val="26"/>
              </w:rPr>
              <w:t>19.DTTT-CpgiyXNTThnnhn.doc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cấp Giấy xác nhận tình trạng hôn nhân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Nộp hồ sơ qua đường bưu điện hoặc nộp trực tiếp tại Trung tâm phục vụ hành chính công của các xã, phường. - Nộp trực tuyến tại địa chỉ: Cổng dịch vụ công quốc gia (https://dichvucong.gov.vn)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xác nhận tình trạng hôn nhân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52/2014/QH13</w:t>
            </w:r>
          </w:p>
        </w:tc>
        <w:tc>
          <w:p/>
          <w:p>
            <w:pPr>
              <w:spacing w:after="0" w:before="0" w:lineRule="auto" w:line="276"/>
              <w:jc w:val="left"/>
            </w:pPr>
            <w:r>
              <w:rPr>
                <w:rFonts w:ascii="Times New Roman" w:hAnsi="Times New Roman" w:cs="Times New Roman" w:eastAsia="Times New Roman"/>
                <w:b w:val="false"/>
                <w:sz w:val="26"/>
              </w:rPr>
              <w:t>Luật 52/2014/QH13</w:t>
            </w:r>
          </w:p>
        </w:tc>
        <w:tc>
          <w:p/>
          <w:p>
            <w:pPr>
              <w:spacing w:after="0" w:before="0" w:lineRule="auto" w:line="276"/>
              <w:jc w:val="left"/>
            </w:pPr>
            <w:r>
              <w:rPr>
                <w:rFonts w:ascii="Times New Roman" w:hAnsi="Times New Roman" w:cs="Times New Roman" w:eastAsia="Times New Roman"/>
                <w:b w:val="false"/>
                <w:sz w:val="26"/>
              </w:rPr>
              <w:t>20-06-2014</w:t>
            </w:r>
          </w:p>
        </w:tc>
        <w:tc>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01/2022/TT-BTP</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281/2016/TT-BTC</w:t>
            </w:r>
          </w:p>
        </w:tc>
        <w:tc>
          <w:p/>
          <w:p>
            <w:pPr>
              <w:spacing w:after="0" w:before="0" w:lineRule="auto" w:line="276"/>
              <w:jc w:val="left"/>
            </w:pPr>
            <w:r>
              <w:rPr>
                <w:rFonts w:ascii="Times New Roman" w:hAnsi="Times New Roman" w:cs="Times New Roman" w:eastAsia="Times New Roman"/>
                <w:b w:val="false"/>
                <w:sz w:val="26"/>
              </w:rPr>
              <w:t>Thông tư 281/2016/TT-BTC</w:t>
            </w:r>
          </w:p>
        </w:tc>
        <w:tc>
          <w:p/>
          <w:p>
            <w:pPr>
              <w:spacing w:after="0" w:before="0" w:lineRule="auto" w:line="276"/>
              <w:jc w:val="left"/>
            </w:pPr>
            <w:r>
              <w:rPr>
                <w:rFonts w:ascii="Times New Roman" w:hAnsi="Times New Roman" w:cs="Times New Roman" w:eastAsia="Times New Roman"/>
                <w:b w:val="false"/>
                <w:sz w:val="26"/>
              </w:rPr>
              <w:t>14-11-2016</w:t>
            </w:r>
          </w:p>
        </w:tc>
        <w:tc>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85/2019/TT-BTC</w:t>
            </w:r>
          </w:p>
        </w:tc>
        <w:tc>
          <w:p/>
          <w:p>
            <w:pPr>
              <w:spacing w:after="0" w:before="0" w:lineRule="auto" w:line="276"/>
              <w:jc w:val="left"/>
            </w:pPr>
            <w:r>
              <w:rPr>
                <w:rFonts w:ascii="Times New Roman" w:hAnsi="Times New Roman" w:cs="Times New Roman" w:eastAsia="Times New Roman"/>
                <w:b w:val="false"/>
                <w:sz w:val="26"/>
              </w:rPr>
              <w:t>Thông tư 85/2019/TT-BTC</w:t>
            </w:r>
          </w:p>
        </w:tc>
        <w:tc>
          <w:p/>
          <w:p>
            <w:pPr>
              <w:spacing w:after="0" w:before="0" w:lineRule="auto" w:line="276"/>
              <w:jc w:val="left"/>
            </w:pPr>
            <w:r>
              <w:rPr>
                <w:rFonts w:ascii="Times New Roman" w:hAnsi="Times New Roman" w:cs="Times New Roman" w:eastAsia="Times New Roman"/>
                <w:b w:val="false"/>
                <w:sz w:val="26"/>
              </w:rPr>
              <w:t>29-11-2019</w:t>
            </w:r>
          </w:p>
        </w:tc>
        <w:tc>
          <w:p/>
        </w:tc>
      </w:tr>
      <w:tr>
        <w:tc>
          <w:p/>
          <w:p>
            <w:pPr>
              <w:spacing w:after="0" w:before="0" w:lineRule="auto" w:line="276"/>
              <w:jc w:val="left"/>
            </w:pPr>
            <w:r>
              <w:rPr>
                <w:rFonts w:ascii="Times New Roman" w:hAnsi="Times New Roman" w:cs="Times New Roman" w:eastAsia="Times New Roman"/>
                <w:b w:val="false"/>
                <w:sz w:val="26"/>
              </w:rPr>
              <w:t>03/2023/TT-BTP</w:t>
            </w:r>
          </w:p>
        </w:tc>
        <w:tc>
          <w:p/>
          <w:p>
            <w:pPr>
              <w:spacing w:after="0" w:before="0" w:lineRule="auto" w:line="276"/>
              <w:jc w:val="left"/>
            </w:pPr>
            <w:r>
              <w:rPr>
                <w:rFonts w:ascii="Times New Roman" w:hAnsi="Times New Roman" w:cs="Times New Roman" w:eastAsia="Times New Roman"/>
                <w:b w:val="false"/>
                <w:sz w:val="26"/>
              </w:rPr>
              <w:t>Thông tư 03/2023/TT-BTP sửa đổi, bổ sung một số nội dung của Thông tư số 01/2022/TT-BTP ngày 04/01/2022 của Bộ trưởng Bộ Tư pháp quy định chi tiết một số điều và biện pháp thi hành Nghị định số 87/2020/NĐ-CP ngày 28/7/2020 của Chính phủ quy định về Cơ sở dữ liệu hộ tịch điện tử, đăng ký hộ tịch trực tuyến</w:t>
            </w:r>
          </w:p>
        </w:tc>
        <w:tc>
          <w:p/>
          <w:p>
            <w:pPr>
              <w:spacing w:after="0" w:before="0" w:lineRule="auto" w:line="276"/>
              <w:jc w:val="left"/>
            </w:pPr>
            <w:r>
              <w:rPr>
                <w:rFonts w:ascii="Times New Roman" w:hAnsi="Times New Roman" w:cs="Times New Roman" w:eastAsia="Times New Roman"/>
                <w:b w:val="false"/>
                <w:sz w:val="26"/>
              </w:rPr>
              <w:t>02-08-2023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Văn phòng Chính phủ</w:t>
            </w:r>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Trường hợp yêu cầu xác nhận tình trạng hôn nhân nhằm mục đích kết hôn thì người yêu cầu phải đáp ứng đủ điều kiện kết hôn:
- Nam từ đủ 20 tuổi trở lên, nữ từ đủ 18 tuổi trở lên;
- Việc kết hôn do nam và nữ tự nguyện quyết định;
- Không bị mất năng lực hành vi dân sự;
- Việc kết hôn không thuộc một trong các trường hợp cấm kết hôn, gồm:
+ Kết hôn giả tạo, ly hôn giả tạo;
+ Tảo hôn, cưỡng ép kết hôn, lừa dối kết hôn, cản trở kết hôn;
+ Người đang có vợ, có chồng mà kết hôn với người khác hoặc chưa có vợ, chưa có chồng mà kết hôn với người đang có chồng, có vợ;
+ Kết hôn giữa những người cùng dòng máu về trực hệ; giữa những người có họ trong phạm vi ba đời; giữa cha, mẹ nuôi với con nuôi; giữa người đã từng là cha, mẹ nuôi với con nuôi, cha chồng với con dâu, mẹ vợ với con rể, cha dượng với con riêng của vợ, mẹ kế với con riêng của chồng.
- Nhà nước không thừa nhận hôn nhân giữa những người cùng giới tính.
Trường hợp yêu cầu cấp Giấy xác nhận tình trạng hôn nhân để sử dụng vào mục đích khác, không phải để đăng ký kết hôn, thì người yêu cầu không phải đáp ứng điều kiện kết hôn.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2026-05-25T21:21:18Z</dcterms:created>
  <dc:creator>Apache POI</dc:creator>
</cp:coreProperties>
</file>