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2.000286.000.00.00.H19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2256/QĐ-UBND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nhận đối tượng bảo trợ xã hội có hoàn cảnh đặc biệt khó khăn vào cơ sở trợ giúp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Đối tượng hoặc người giám hộ chuẩn bị hồ sơ theo quy định gửi Chủ tịch Ủy ban nhân dân cấp xã.
- Bước 2: Trong thời hạn 10 ngày làm việc, kể từ ngày nhận được hồ sơ của đối tượng, Chủ tịch Ủy ban nhân dân cấp xã có trách nhiệm xét duyệt và niêm yết công khai kết quả xét duyệt tại trụ sở Ủy ban nhân dân cấp xã trong thời gian 07 ngày làm việc, trừ những thông tin về HIV của đối tượng.
- Bước 3: Trong thời hạn 07 ngày làm việc, kể từ ngày nhận được hồ sơ của đối tượng và văn bản đề nghị của Chủ tịch Ủy ban nhân dân cấp xã, Phòng Lao động - Thương binh và Xã hội thẩm định, trình Chủ tịch Ủy ban nhân dân cấp huyện.
- Bước 4: Trong thời hạn 03 ngày làm việc, kể từ ngày nhận được văn bản trình của Phòng Lao động - Thương binh và Xã hội, Chủ tịch Ủy ban nhân dân cấp huyện quyết định đưa đối tượng vào cơ sở trợ giúp xã hội thuộc thẩm quyền quản lý hoặc có văn bản đề nghị Sở Lao động - Thương binh và Xã hội xem xét chuyển hồ sơ đến người đứng đầu cơ sở trợ giúp xã hội tiếp nhận đối tượng vào cơ sở.
- Bước 5: Trong thời hạn 07 ngày làm việc, kể từ khi nhận được hồ sơ của đối tượng và văn bản đề nghị của Chủ tịch Ủy ban nhân dân cấp huyện, Sở Lao động - Thương binh và Xã hội thẩm định và chuyển hồ sơ của đối tượng đến cơ sở trợ giúp xã hội trên địa bàn quản lý; sau khi nhận đầy đủ hồ sơ, người đứng đầu cơ sở trợ giúp xã hội quyết định tiếp nhận đối tượng vào cơ sở.
Trường hợp đối tượng không được tiếp nhận vào cơ sở trợ giúp xã hội thì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10 ngày làm việc đối với cơ sở trợ giúp xã hội thuộc phạm vi quản lý của Uỷ ban nhân dân xã; 15 ngày làm việc đối với cơ sở trợ giúp xã hội thuộc phạm vi Ủy ban nhân dân cấp tỉnh quản lý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10 ngày làm việc đối với cơ sở trợ giúp xã hội thuộc phạm vi quản lý của Uỷ ban nhân dân xã; 15 ngày làm việc đối với cơ sở trợ giúp xã hội thuộc phạm vi Ủy ban nhân dân cấp tỉnh quản lý</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10 ngày làm việc đối với cơ sở trợ giúp xã hội thuộc phạm vi quản lý của Uỷ ban nhân dân xã; 15 ngày làm việc đối với cơ sở trợ giúp xã hội thuộc phạm vi Ủy ban nhân dân cấp tỉnh quản lý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10 ngày làm việc đối với cơ sở trợ giúp xã hội thuộc phạm vi quản lý của Uỷ ban nhân dân xã; 15 ngày làm việc đối với cơ sở trợ giúp xã hội thuộc phạm vi Ủy ban nhân dân cấp tỉnh quản lý</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10 ngày làm việc đối với cơ sở trợ giúp xã hội thuộc phạm vi quản lý của Uỷ ban nhân dân xã; 15 ngày làm việc đối với cơ sở trợ giúp xã hội thuộc phạm vi Ủy ban nhân dân cấp tỉnh quản lý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10 ngày làm việc đối với cơ sở trợ giúp xã hội thuộc phạm vi quản lý của Uỷ ban nhân dân xã; 15 ngày làm việc đối với cơ sở trợ giúp xã hội thuộc phạm vi Ủy ban nhân dân cấp tỉnh quản lý</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của đối tượng hoặc người giám hộ (theo Mẫu số 07 ban hành kèm theo Nghị định số 20/2021/NĐ-CP);</w:t>
            </w:r>
          </w:p>
        </w:tc>
        <w:tc>
          <w:p/>
          <w:p>
            <w:pPr>
              <w:spacing w:after="0" w:before="0" w:lineRule="auto" w:line="276"/>
              <w:jc w:val="left"/>
            </w:pPr>
            <w:r>
              <w:rPr>
                <w:rFonts w:ascii="Times New Roman" w:hAnsi="Times New Roman" w:cs="Times New Roman" w:eastAsia="Times New Roman"/>
                <w:b w:val="false"/>
                <w:sz w:val="26"/>
              </w:rPr>
              <w:t>Mus07.docx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khai sinh đối với trẻ em, trường hợp trẻ em bị bỏ rơi phải làm thủ tục đăng ký khai sinh theo quy định của pháp luật về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xác nhận khuyết tật đối với trường hợp là người khuyết tật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Xác nhận của cơ quan y tế có thẩm quyền đối với trường hợp nhiễm HIV</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liên quan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trợ giúp xã hội,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trực tiếp; - Nộp qua dịch vụ bưu chính công ích; - Nộp trực tuyến trên Cổng Dịch vụ công Quốc gia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tiếp nhận đối tượng vào cơ sở trợ giúp xã hội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103/2017/NĐ-CP	</w:t>
            </w:r>
          </w:p>
        </w:tc>
        <w:tc>
          <w:p/>
          <w:p>
            <w:pPr>
              <w:spacing w:after="0" w:before="0" w:lineRule="auto" w:line="276"/>
              <w:jc w:val="left"/>
            </w:pPr>
            <w:r>
              <w:rPr>
                <w:rFonts w:ascii="Times New Roman" w:hAnsi="Times New Roman" w:cs="Times New Roman" w:eastAsia="Times New Roman"/>
                <w:b w:val="false"/>
                <w:sz w:val="26"/>
              </w:rPr>
              <w:t>Quy định về thành lập, tổ chức, hoạt động, giải thể và quản lý các cơ sở trợ giúp xã hội</w:t>
            </w:r>
          </w:p>
        </w:tc>
        <w:tc>
          <w:p/>
          <w:p>
            <w:pPr>
              <w:spacing w:after="0" w:before="0" w:lineRule="auto" w:line="276"/>
              <w:jc w:val="left"/>
            </w:pPr>
            <w:r>
              <w:rPr>
                <w:rFonts w:ascii="Times New Roman" w:hAnsi="Times New Roman" w:cs="Times New Roman" w:eastAsia="Times New Roman"/>
                <w:b w:val="false"/>
                <w:sz w:val="26"/>
              </w:rPr>
              <w:t>12-09-2017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20/2021/NĐ-CP</w:t>
            </w:r>
          </w:p>
        </w:tc>
        <w:tc>
          <w:p/>
          <w:p>
            <w:pPr>
              <w:spacing w:after="0" w:before="0" w:lineRule="auto" w:line="276"/>
              <w:jc w:val="left"/>
            </w:pPr>
            <w:r>
              <w:rPr>
                <w:rFonts w:ascii="Times New Roman" w:hAnsi="Times New Roman" w:cs="Times New Roman" w:eastAsia="Times New Roman"/>
                <w:b w:val="false"/>
                <w:sz w:val="26"/>
              </w:rPr>
              <w:t>Nghị định 20/2021/NĐ-CP</w:t>
            </w:r>
          </w:p>
        </w:tc>
        <w:tc>
          <w:p/>
          <w:p>
            <w:pPr>
              <w:spacing w:after="0" w:before="0" w:lineRule="auto" w:line="276"/>
              <w:jc w:val="left"/>
            </w:pPr>
            <w:r>
              <w:rPr>
                <w:rFonts w:ascii="Times New Roman" w:hAnsi="Times New Roman" w:cs="Times New Roman" w:eastAsia="Times New Roman"/>
                <w:b w:val="false"/>
                <w:sz w:val="26"/>
              </w:rPr>
              <w:t>15-03-2021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tượng bảo trợ xã hội có hoàn cảnh đặc biệt khó khăn theo quy định tại  Nghị định số 20/2021/NĐ-CP (khoản 1 Điều 24), cụ thể:
- Đối tượng quy định tại các khoản 1 và 3 Điều 5 của Nghị định số 20/2021/NĐ-CP thuộc diện khó khăn không tự lo được cuộc sống và không có người nhận chăm sóc, nuôi dưỡng tại cộng đồng;
- Người cao tuổi thuộc diện được chăm sóc, nuôi dưỡng trong cơ sở trợ giúp xã hội theo quy định của pháp luật về người cao tuổi;
- Trẻ em khuyết tật, người khuyết tật thuộc diện được chăm sóc, nuôi dưỡng trong cơ sở trợ giúp xã hội theo quy định của pháp luật về người khuyết tật.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2026-05-26T11:45:37Z</dcterms:created>
  <dc:creator>Apache POI</dc:creator>
</cp:coreProperties>
</file>