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2.000815.000.00.00.H19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bản sao từ bản chính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phải xuất trình bản chính giấy tờ, văn bản làm cơ sở để chứng thực bản sao và bản sao cần chứng thực.
+ Trường hợp người yêu cầu chứng thực chỉ xuất trình bản chính thì cơ quan, tổ chức tiến hành chụp từ bản chính để thực hiện chứng thực, trừ trường hợp cơ quan, tổ chức không có phương tiện để chụp.
+ Người thực hiện chứng thực kiểm tra bản chính, đối chiếu với bản sao, nếu nội dung bản sao đúng với bản chính. Bản chính giấy tờ, văn bản không thuộc các trường hợp bản chính giấy tờ, văn bản không được dùng làm cơ sở để chứng thực bản sao thì thực hiện chứng thực như sau:
* Ghi đầy đủ lời chứng chứng thực bản sao từ bản chính theo mẫu quy định;
* Ký, ghi rõ họ tên, đóng dấu của cơ quan, tổ chức thực hiện chứng thực và ghi vào sổ chứng thực.
Đối với bản sao có từ 02 (hai) trang trở lên thì ghi lời chứng vào trang cuối, nếu bản sao có từ 02 (hai) tờ trở lên thì phải đóng dấu giáp lai.
Mỗi bản sao được chứng thực từ một bản chính giấy tờ, văn bản hoặc nhiều bản sao được chứng thực từ một bản chính giấy tờ, văn bản trong cùng một thời điểm được ghi một số chứng thực.
+ Người yêu cầu chứng thực nhận kết quả tại nơi nộp hồ sơ.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
+ Người yêu cầu chứng thực bản sao phải chịu trách nhiệm về nội dung, tính hợp lệ, hợp pháp của bản chính giấy tờ, văn bản dùng làm cơ sở để chứng thực bản sao. Người yêu cầu chứng thực có trách nhiệm xác định các loại giấy tờ, văn bản cần chứng thực bản sao từ bản chính theo quy định của pháp luật và không được yêu cầu chứng thực bản sao từ bản chính giấy tờ, văn bản quy định tại Điều 22 của Nghị định số 23/2015/NĐ-CP.
+ Người thực hiện chứng thực chịu trách nhiệm về tính chính xác của bản sao so với bản chính. Trường hợp người thực hiện chứng thực nhận thấy pháp luật không quy định về việc phải sử dụng giấy tờ, văn bản chứng thực bản sao từ bản chính thì hướng dẫn cho người yêu cầu chứng thực về việc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w:t>
            </w:r>
          </w:p>
        </w:tc>
        <w:tc>
          <w:p/>
          <w:p>
            <w:pPr>
              <w:spacing w:after="0" w:before="0" w:lineRule="auto" w:line="276"/>
              <w:jc w:val="left"/>
            </w:pPr>
            <w:r>
              <w:rPr>
                <w:rFonts w:ascii="Times New Roman" w:hAnsi="Times New Roman" w:cs="Times New Roman" w:eastAsia="Times New Roman"/>
                <w:b w:val="false"/>
                <w:sz w:val="26"/>
              </w:rPr>
              <w:t>Phí : 2000 Đồng</w:t>
              <w:t xml:space="preserve"> (Tại Phòng Tư pháp, Tổ chức hành nghề công chứng: 2.000 đồng/trang; từ trang thứ 3 trở lên thu 1.000 đồng/trang, tối đa thu không quá 200.000 đồng/bản. Trang là căn cứ để thu phí được tính theo trang của bản chính;)</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
- Nộp trực tiếp tại tổ chức hành nghề công chứng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w:t>
            </w:r>
          </w:p>
        </w:tc>
        <w:tc>
          <w:p/>
          <w:p>
            <w:pPr>
              <w:spacing w:after="0" w:before="0" w:lineRule="auto" w:line="276"/>
              <w:jc w:val="left"/>
            </w:pPr>
            <w:r>
              <w:rPr>
                <w:rFonts w:ascii="Times New Roman" w:hAnsi="Times New Roman" w:cs="Times New Roman" w:eastAsia="Times New Roman"/>
                <w:b w:val="false"/>
                <w:sz w:val="26"/>
              </w:rPr>
              <w:t>Phí : 2.000 Đồng</w:t>
              <w:t xml:space="preserve"> (Tại Phòng Tư pháp, Tổ chức hành nghề công chứng: 2.000 đồng/trang; từ trang thứ 3 trở lên thu 1.000 đồng/trang, tối đa thu không quá 200.000 đồng/bản. Trang là căn cứ để thu phí được tính theo trang của bản chính;)</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
- Nộp trực tiếp tại tổ chức hành nghề công chứng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w:t>
            </w:r>
          </w:p>
        </w:tc>
        <w:tc>
          <w:p/>
          <w:p>
            <w:pPr>
              <w:spacing w:after="0" w:before="0" w:lineRule="auto" w:line="276"/>
              <w:jc w:val="left"/>
            </w:pPr>
            <w:r>
              <w:rPr>
                <w:rFonts w:ascii="Times New Roman" w:hAnsi="Times New Roman" w:cs="Times New Roman" w:eastAsia="Times New Roman"/>
                <w:b w:val="false"/>
                <w:sz w:val="26"/>
              </w:rPr>
              <w:t>Phí : 2.000 Đồng</w:t>
              <w:t xml:space="preserve"> (Tại Phòng Tư pháp, Tổ chức hành nghề công chứng: 2.000 đồng/trang; từ trang thứ 3 trở lên thu 1.000 đồng/trang, tối đa thu không quá 200.000 đồng/bản. Trang là căn cứ để thu phí được tính theo trang của bản chính;)</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
- Nộp trực tiếp tại tổ chức hành nghề công chứng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tờ, văn bản làm cơ sở để chứng thực bản sao và bản sao cần chứng thực. Trường hợp người yêu cầu chứng thực chỉ xuất trình bản chính thì cơ quan, tổ chức tiến hành chụp từ bản chính để thực hiện chứng thực, trừ trường hợp cơ quan, tổ chức không có phương tiện để chụp. Bản sao từ bản chính để thực hiện chứng thực phải có đầy đủ các trang đã ghi thông tin của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Cơ quan đại diện có thẩm quyền,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 - Nộp trực tiếp tại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chứng thực từ bản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ngoại giao áp dụng tại các Cơ quan đại diện Việt Nam ở nước ngoài</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Thông tư số 257/2016/TT-BTC </w:t>
            </w:r>
          </w:p>
        </w:tc>
        <w:tc>
          <w:p/>
          <w:p>
            <w:pPr>
              <w:spacing w:after="0" w:before="0" w:lineRule="auto" w:line="276"/>
              <w:jc w:val="left"/>
            </w:pPr>
            <w:r>
              <w:rPr>
                <w:rFonts w:ascii="Times New Roman" w:hAnsi="Times New Roman" w:cs="Times New Roman" w:eastAsia="Times New Roman"/>
                <w:b w:val="false"/>
                <w:sz w:val="26"/>
              </w:rPr>
              <w:t>mức thu, chế độ thu, nộp, quản lý, sử dụng phí công chứng; phí chứng thực; phí thẩm định tiêu chuẩn, điều kiện hành nghề công chứng; phí thẩm định điều kiện hoạt động Văn phòng công chứng; lệ phí cấp thẻ công chứng viên</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Bản chính giấy tờ, văn bản cần chứng thực.
Bản chính giấy tờ, văn bản không được dùng làm cơ sở để chứng thực bản sao:
+ Bản chính bị tẩy xóa, sửa chữa, thêm, bớt nội dung không hợp lệ.
+ Bản chính bị hư hỏng, cũ nát, không xác định được nội dung.
+ Bản chính đóng dấu mật của cơ quan, tổ chức có thẩm quyền hoặc không đóng dấu mật nhưng ghi rõ không được sao chụp.
+ Bản chính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
+ Giấy tờ, văn bản do cá nhân tự lập nhưng không có xác nhận và đóng dấu của cơ quan, tổ chức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2026-05-26T02:23:58Z</dcterms:created>
  <dc:creator>Apache POI</dc:creator>
</cp:coreProperties>
</file>