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2.000992.000.00.00.H19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chữ ký người dịch mà người dịch là cộng tác viên dịch thuật của Ủy ban nhân dân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chữ ký người dịch phải xuất trình các giấy tờ phục vụ việc chứng thực chữ ký người dịch.
+ Người thực hiện chứng thực (hoặc người tiếp nhận hồ sơ trong trường hợp tiếp nhận hồ sơ tại Bộ phận Một cửa) kiểm tra giấy tờ do người yêu cầu chứng thực xuất trình, nếu thấy đủ giấy tờ theo quy định và giấy tờ, văn bản được dịch không thuộc các trường hợp giấy tờ, văn bản không được dịch để chứng thực chữ ký người dịch thì thực hiện chứng thực như sau:
* Khi thực hiện chứng thực, người thực hiện chứng thực phải đối chiếu chữ ký của người dịch trên bản dịch với chữ ký mẫu trước khi thực hiện chứng thực; trường hợp nghi ngờ chữ ký trên bản dịch số với chữ ký mẫu thì yêu cầu người dịch ký trước mặt.
* Ghi đầy đủ lời chứng chứng thực chữ ký người dịch theo mẫu quy định;
* Ký, ghi rõ họ tên, đóng dấu của cơ quan, tổ chức thực hiện chứng thực và ghi vào sổ chứng thực.
Đối với bản dịch giấy tờ, văn bản có từ 02 (hai) trang trở lên thì ghi lời chứng vào trang cuối, nếu giấy tờ, văn bản có từ 02 (hai) tờ trở lên thì phải đóng dấu giáp lai.
Đối với bản dịch giấy tờ, văn bản có từ 02 trang trở lên thì từng trang phải được đánh số thứ tự, có chữ ký của người dịch và người thực hiện chứng thực; số lượng trang, tờ và lời chứng được ghi tại trang cuối của bản dịch hoặc trang liền sau trang cuối của bản dịch; nếu giấy tờ, văn bản có từ 02 tờ trở lên thì phải đóng dấu giáp lai.
+ Người thực hiện chứng thực không yêu cầu người yêu cầu chứng thực nộp, xuất trình bản chính hoặc bản sao các giấy tờ, tài liệu đã được tích hợp trên VNeID khi người yêu cầu chứng thực đã xuất trình thông tin tương ứng từ VNeID. 
+ Trường hợp người yêu cầu chứng thực đề nghị và người thực hiện chứng thực có thể khai thác thông tin, giấy tờ từ Cơ sở dữ liệu quốc gia về dân cư hoặc các cơ sở dữ liệu khác theo quy định của pháp luật thì người thực hiện chứng thực có trách nhiệm thực hiện việc khai thác thông tin, giấy tờ từ các cơ sở dữ liệu này, không yêu cầu người yêu cầu chứng thực xuất trình bản chính, bản sao từ sổ gốc hoặc bản sao có chứng thực đối với các thông tin, giấy tờ đã được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làm việc, trường hợp tiếp nhận hồ sơ sau 15 giờ, thì sẽ trả kết quả vào ngày hôm sau. </w:t>
            </w:r>
          </w:p>
        </w:tc>
        <w:tc>
          <w:p/>
          <w:p>
            <w:pPr>
              <w:spacing w:after="0" w:before="0" w:lineRule="auto" w:line="276"/>
              <w:jc w:val="left"/>
            </w:pPr>
            <w:r>
              <w:rPr>
                <w:rFonts w:ascii="Times New Roman" w:hAnsi="Times New Roman" w:cs="Times New Roman" w:eastAsia="Times New Roman"/>
                <w:b w:val="false"/>
                <w:sz w:val="26"/>
              </w:rPr>
              <w:t>Phí : 10.000 Đồng</w:t>
              <w:t xml:space="preserve"> (10.000 đồng/trường hợp)</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làm việc, trường hợp tiếp nhận hồ sơ sau 15 giờ, thì sẽ trả kết quả vào ngày hôm sau. </w:t>
            </w:r>
          </w:p>
        </w:tc>
        <w:tc>
          <w:p/>
          <w:p>
            <w:pPr>
              <w:spacing w:after="0" w:before="0" w:lineRule="auto" w:line="276"/>
              <w:jc w:val="left"/>
            </w:pPr>
            <w:r>
              <w:rPr>
                <w:rFonts w:ascii="Times New Roman" w:hAnsi="Times New Roman" w:cs="Times New Roman" w:eastAsia="Times New Roman"/>
                <w:b w:val="false"/>
                <w:sz w:val="26"/>
              </w:rPr>
              <w:t>Phí : 10.000 Đồng</w:t>
              <w:t xml:space="preserve"> (10.000 đồng/trường hợp)</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làm việc, trường hợp tiếp nhận hồ sơ sau 15 giờ, thì sẽ trả kết quả vào ngày hôm sau. </w:t>
            </w:r>
          </w:p>
        </w:tc>
        <w:tc>
          <w:p/>
          <w:p>
            <w:pPr>
              <w:spacing w:after="0" w:before="0" w:lineRule="auto" w:line="276"/>
              <w:jc w:val="left"/>
            </w:pPr>
            <w:r>
              <w:rPr>
                <w:rFonts w:ascii="Times New Roman" w:hAnsi="Times New Roman" w:cs="Times New Roman" w:eastAsia="Times New Roman"/>
                <w:b w:val="false"/>
                <w:sz w:val="26"/>
              </w:rPr>
              <w:t>Phí : 10.000 Đồng</w:t>
              <w:t xml:space="preserve"> (10.000 đồng/trường hợp)</w:t>
            </w:r>
          </w:p>
        </w:tc>
        <w:tc>
          <w:p/>
          <w:p>
            <w:pPr>
              <w:spacing w:after="0" w:before="0" w:lineRule="auto" w:line="276"/>
              <w:jc w:val="left"/>
            </w:pP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dịch và giấy tờ, văn bản cần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quan khác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hồ sơ trực tuyến trên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 người dịch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tờ, văn bản không được dịch để chứng thực chữ ký người dịch:
+ Giấy tờ, văn bản đã bị tẩy xóa, sửa chữa; thêm, bớt nội dung không hợp lệ.
+ Giấy tờ, văn bản bị hư hỏng, cũ nát không xác định được nội dung.
+ Giấy tờ, văn bản đóng dấu mật của cơ quan, tổ chức có thẩm quyền hoặc không đóng dấu mật nhưng ghi rõ không được dịch.
+ Giấy tờ, văn bản có nội dung quy định tại Khoản 4 Điều 22 của Nghị định số 23/2015/NĐ-CP.
+ Giấy tờ, văn bản do cơ quan, tổ chức có thẩm quyền của nước ngoài cấp, công chứng hoặc chứng nhận chưa được hợp pháp hóa lãnh sự theo quy định tại Khoản 1 Điều 20 của Nghị định số 23/2015/NĐ-CP, trừ giấy hộ chiếu, thẻ căn cước, thẻ cư trú, giấy phép lái xe, bằng tốt nghiệp, chứng chỉ và bảng điểm kèm theo bằng tốt nghiệp, chứng chỉ.</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2026-05-25T21:15:12Z</dcterms:created>
  <dc:creator>Apache POI</dc:creator>
</cp:coreProperties>
</file>