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2.001958.000.00.00.H26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về việc thành lập doanh nghiệp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
- Người có thẩm quyền hoặc người đại diện theo ủy quyền kê khai thông tin, tải văn bản điện tử, ký số vào Thông báo về việc góp vốn, mua cổ phần, thành lập doanh nghiệp của liên hiệp hợp tác xã điện tử theo quy trình trên Hệ thống thông tin quốc gia về đăng ký hợp tác xã.
- Trường hợp người được cá nhân có thẩm quyền ủy quyền thực hiện thủ tục thông báo về việc góp vốn, mua cổ phần, thành lập doanh nghiệp của liên hiệp hợp tác xã thì người được ủy quyền kê khai thông tin, tải văn bản điện tử, ký số vào thông báo về việc góp vốn, mua cổ phần, thành lập doanh nghiệp của liên hiệp hợp tác xã điện tử theo quy trình trên Hệ thống thông tin quốc gia về đăng ký hợp tác xã.
</w:t>
      </w:r>
    </w:p>
    <w:p>
      <w:pPr>
        <w:spacing w:after="0" w:before="0" w:lineRule="auto" w:line="276"/>
        <w:jc w:val="both"/>
      </w:pPr>
      <w:r>
        <w:rPr>
          <w:rFonts w:ascii="Times New Roman" w:hAnsi="Times New Roman" w:cs="Times New Roman" w:eastAsia="Times New Roman"/>
          <w:b w:val="false"/>
          <w:sz w:val="26"/>
        </w:rPr>
        <w:t>Bước 2: Tiếp nhận hồ sơ
- Hồ sơ thông báo về việc góp vốn, mua cổ phần, thành lập doanh nghiệp của liên hiệp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được nhập đầy đủ và chính xác theo thông tin trong các văn bản điện tử; (3) Hồ sơ thông báo về việc góp vốn, mua cổ phần, thành lập doanh nghiệp của liên hiệp hợp tác xã qua mạng điện tử phải được xác thực bằng chữ ký số công cộng của một trong các chủ thể sau đây: (3a) Cá nhân có thẩm quyền ký văn bản thông báo theo quy định; (3b) Người được cá nhân có thẩm quyền ký văn bản thông báo theo quy định ủy quyền thực hiện thủ tục liên quan đến thông báo về việc góp vốn, mua cổ phần, thành lập doanh nghiệp của liên hiệp hợp tác xã. 
-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Sau khi hoàn thành việc gửi hồ sơ thông báo về việc góp vốn, mua cổ phần, thành lập doanh nghiệp của liên hiệp hợp tác xã qua mạng điện tử, cá nhân có thẩm quyền hoặc người được cá nhân có thẩm quyền ký ủy quyền sẽ nhận được giấy biên nhận hồ sơ qua mạng điện tử. Phòng Đăng ký kinh doanh thực hiện bổ sung vào hồ sơ đăng ký của liên hiệp hợp tác xã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2: Tiếp nhận hồ sơ
- Người đến làm thủ tục nộp bản sao hợp lệ giấy chứng minh nhân dân hoặc hộ chiếu còn hiệu lực.
- Trường hợp được ủy quyền thì phải có thêm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Phòng Đăng ký kinh doanh giao giấy biên nhận khi nhận thông báo và bổ sung vào hồ sơ đăng ký của liên hiệp hợp tác xã.
</w:t>
      </w:r>
    </w:p>
    <w:p>
      <w:pPr>
        <w:spacing w:after="0" w:before="0" w:lineRule="auto" w:line="276"/>
        <w:jc w:val="both"/>
      </w:pPr>
      <w:r>
        <w:rPr>
          <w:rFonts w:ascii="Times New Roman" w:hAnsi="Times New Roman" w:cs="Times New Roman" w:eastAsia="Times New Roman"/>
          <w:b w:val="false"/>
          <w:sz w:val="26"/>
        </w:rPr>
        <w:t>Bước 1: Nộp hồ sơ
Trong thời hạn 15 ngày, kể từ khi góp vốn, mua cổ phần, thành lập doanh nghiệp của liên hiệp hợp tác xã thì liên hiệp hợp tác xã phải thông báo bằng văn bản đến Phòng Đăng ký kinh doanh thuộc Sở Kế hoạch và Đầu tư, nơi liên hiệp hợp tác xã đặt trụ sở chính.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br/>
              <w:t>File đính kèm: 23.2018_NQ-HDND.pdf</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Đăng ký trực tuyến tại địa chỉ  website http://dkkdqh.hapi.gov.vn.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thành lập doanh nghiệp.</w:t>
            </w:r>
          </w:p>
        </w:tc>
        <w:tc>
          <w:p/>
          <w:p>
            <w:pPr>
              <w:spacing w:after="0" w:before="0" w:lineRule="auto" w:line="276"/>
              <w:jc w:val="left"/>
            </w:pPr>
            <w:r>
              <w:rPr>
                <w:rFonts w:ascii="Times New Roman" w:hAnsi="Times New Roman" w:cs="Times New Roman" w:eastAsia="Times New Roman"/>
                <w:b w:val="false"/>
                <w:sz w:val="26"/>
              </w:rPr>
              <w:t>MausoII.12.docx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03/2014/TT-BKHĐT	</w:t>
            </w:r>
          </w:p>
        </w:tc>
        <w:tc>
          <w:p/>
          <w:p>
            <w:pPr>
              <w:spacing w:after="0" w:before="0" w:lineRule="auto" w:line="276"/>
              <w:jc w:val="left"/>
            </w:pPr>
            <w:r>
              <w:rPr>
                <w:rFonts w:ascii="Times New Roman" w:hAnsi="Times New Roman" w:cs="Times New Roman" w:eastAsia="Times New Roman"/>
                <w:b w:val="false"/>
                <w:sz w:val="26"/>
              </w:rPr>
              <w:t>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07/2019/TT-BKHĐT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26/5/2014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20/2016/NQ-HĐND</w:t>
            </w:r>
          </w:p>
        </w:tc>
        <w:tc>
          <w:p/>
          <w:p>
            <w:pPr>
              <w:spacing w:after="0" w:before="0" w:lineRule="auto" w:line="276"/>
              <w:jc w:val="left"/>
            </w:pPr>
            <w:r>
              <w:rPr>
                <w:rFonts w:ascii="Times New Roman" w:hAnsi="Times New Roman" w:cs="Times New Roman" w:eastAsia="Times New Roman"/>
                <w:b w:val="false"/>
                <w:sz w:val="26"/>
              </w:rPr>
              <w:t>Nghị quyết số 20/2016/NQ-HĐND</w:t>
            </w:r>
          </w:p>
        </w:tc>
        <w:tc>
          <w:p/>
          <w:p>
            <w:pPr>
              <w:spacing w:after="0" w:before="0" w:lineRule="auto" w:line="276"/>
              <w:jc w:val="left"/>
            </w:pPr>
            <w:r>
              <w:rPr>
                <w:rFonts w:ascii="Times New Roman" w:hAnsi="Times New Roman" w:cs="Times New Roman" w:eastAsia="Times New Roman"/>
                <w:b w:val="false"/>
                <w:sz w:val="26"/>
              </w:rPr>
              <w:t>06-12-2016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về việc góp vốn, mua cổ phần, thành lập doanh nghiệp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2026-05-27T19:37:18Z</dcterms:created>
  <dc:creator>Apache POI</dc:creator>
</cp:coreProperties>
</file>