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kinh doanh gửi Thông báo thay đổi nội dung đăng ký hộ kinh doanh tới Cơ quan đăng ký kinh doanh cấp huyện nơi đã đăng ký.
</w:t>
      </w:r>
    </w:p>
    <w:p>
      <w:pPr>
        <w:spacing w:after="0" w:before="0" w:lineRule="auto" w:line="276"/>
        <w:jc w:val="both"/>
      </w:pPr>
      <w:r>
        <w:rPr>
          <w:rFonts w:ascii="Times New Roman" w:hAnsi="Times New Roman" w:cs="Times New Roman" w:eastAsia="Times New Roman"/>
          <w:b w:val="false"/>
          <w:sz w:val="26"/>
        </w:rPr>
        <w:t>- Khi tiếp nhận hồ sơ, Cơ quan đăng ký kinh doanh cấp huyện trao Giấy biên nhận và cấp Giấy chứng nhận đăng ký hộ kinh doanh cho hộ kinh doanh khi nhận đủ hồ sơ hợp lệ.
</w:t>
      </w:r>
    </w:p>
    <w:p>
      <w:pPr>
        <w:spacing w:after="0" w:before="0" w:lineRule="auto" w:line="276"/>
        <w:jc w:val="both"/>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khi tiếp nhận hồ sơ.
</w:t>
      </w:r>
    </w:p>
    <w:p>
      <w:pPr>
        <w:spacing w:after="0" w:before="0" w:lineRule="auto" w:line="276"/>
        <w:jc w:val="both"/>
      </w:pPr>
      <w:r>
        <w:rPr>
          <w:rFonts w:ascii="Times New Roman" w:hAnsi="Times New Roman" w:cs="Times New Roman" w:eastAsia="Times New Roman"/>
          <w:b w:val="false"/>
          <w:sz w:val="26"/>
        </w:rPr>
        <w:t>+ Hộ kinh doanh gửi Thông báo về việc chuyển địa chỉ đến cơ quan đăng ký kinh doanh cấp huyện nơi dự định đặt địa chỉ mới.
</w:t>
      </w:r>
    </w:p>
    <w:p>
      <w:pPr>
        <w:spacing w:after="0" w:before="0" w:lineRule="auto" w:line="276"/>
        <w:jc w:val="both"/>
      </w:pPr>
      <w:r>
        <w:rPr>
          <w:rFonts w:ascii="Times New Roman" w:hAnsi="Times New Roman" w:cs="Times New Roman" w:eastAsia="Times New Roman"/>
          <w:b w:val="false"/>
          <w:sz w:val="26"/>
        </w:rPr>
        <w:t>- Khi được cấp Giấy chứng nhận đăng ký hộ kinh doanh mới trong trường hợp đăng ký thay đổi nội dung đăng ký hộ kinh doanh, hộ kinh doanh phải nộp lại Giấy chứng nhận đăng ký hộ kinh doanh cũ.
</w:t>
      </w:r>
    </w:p>
    <w:p>
      <w:pPr>
        <w:spacing w:after="0" w:before="0" w:lineRule="auto" w:line="276"/>
        <w:jc w:val="both"/>
      </w:pPr>
      <w:r>
        <w:rPr>
          <w:rFonts w:ascii="Times New Roman" w:hAnsi="Times New Roman" w:cs="Times New Roman" w:eastAsia="Times New Roman"/>
          <w:b w:val="false"/>
          <w:sz w:val="26"/>
        </w:rPr>
        <w:t>- Trường hợp hộ kinh doanh chuyển địa chỉ sang quận, huyện, thị xã, thành phố thuộc tỉnh khác nơi hộ kinh doanh đã đăng ký:
</w:t>
      </w:r>
    </w:p>
    <w:p>
      <w:pPr>
        <w:spacing w:after="0" w:before="0" w:lineRule="auto" w:line="276"/>
        <w:jc w:val="both"/>
      </w:pPr>
      <w:r>
        <w:rPr>
          <w:rFonts w:ascii="Times New Roman" w:hAnsi="Times New Roman" w:cs="Times New Roman" w:eastAsia="Times New Roman"/>
          <w:b w:val="false"/>
          <w:sz w:val="26"/>
        </w:rPr>
        <w:t>+ Khi cấp Giấy chứng nhận đăng ký hộ kinh doanh, cơ quan đăng ký kinh doanh cấp huyện nơi hộ kinh doanh đặt địa chỉ mới phải thông báo đến cơ quan đăng ký kinh doanh nơi trước đây hộ kinh doanh đã đăng ký.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(Theo Nghị quyết số 02/2017/NQ-HĐND ngày 03/7/2017 của HĐND thành phố Hà Nội.)</w:t>
            </w:r>
          </w:p>
        </w:tc>
        <w:tc>
          <w:p/>
          <w:p>
            <w:pPr>
              <w:spacing w:after="0" w:before="0" w:lineRule="auto" w:line="276"/>
              <w:jc w:val="left"/>
            </w:pPr>
            <w:r>
              <w:rPr>
                <w:rFonts w:ascii="Times New Roman" w:hAnsi="Times New Roman" w:cs="Times New Roman" w:eastAsia="Times New Roman"/>
                <w:b w:val="false"/>
                <w:sz w:val="26"/>
              </w:rPr>
              <w:t>- Trường hợp hồ sơ chưa hợp lệ hoặc tên hộ kinh doanh yêu cầu đăng ký không đúng theo quy định, cơ quan đăng ký kinh doanh cấp huyện thông báo rõ nội dung cần sửa đổi, bổ sung bằng văn bản cho hộ kinh doanh trong thời hạn 03 ngày làm việc, kể từ ngày tiếp nhận hồ sơ. - Trong thời hạn 03 (ba) ngày làm việc, kể từ khi nhận đủ hồ sơ hợp lệ.  - Nếu hộ kinh doanh chuyển địa chỉ sang quận, huyện, thị xã, thành phố thuộc tỉnh khác nơi hộ kinh doanh đã đăng ký thì thời hạn là 05 (năm)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2026-05-27T19:37:18Z</dcterms:created>
  <dc:creator>Apache POI</dc:creator>
</cp:coreProperties>
</file>