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2.000620.H50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735/QĐ-UBND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bán lẻ rượu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đủ điều kiện bán lẻ rượu nộp hồ sơ trực tiếp hoặc qua đường bưu điện hoặc trực tuyến (nếu đủ điều kiện áp dụng) đến Ủy ban nhân dân cấp xã nơi thương nhân đặt trụ sở chính. 
- Trong thời hạn 10 ngày làm việc kể từ ngày nhận được hồ sơ đầy đủ, hợp lệ, Ủy ban nhân dân cấp xã xem xét, thẩm định và cấp giấy phép cho thương nhân. Trường hợp từ chối cấp phải trả lời bằng văn bản và nêu rõ lý do.
- Trường hợp chưa đủ hồ sơ hợp lệ, trong thời hạn 03 ngày làm việc kể từ ngày tiếp nhận hồ sơ, Ủy ban nhân dân cấp xã phải có văn bản yêu cầu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 Từ ngày 01/7/2025 đến hết ngày 31/12/2026: thực hiện theo biểu thu phí tại khoản 1 Điều 1 Thông tư số 64/2025/TT-BTC ngày 30/6/2025 của Bộ trưởng Bộ Tài chính:  -  Phí thẩm định: 100.000 đồng/điểm kinh doanh/lần thẩm định * Sau ngày 31/12/2026: thực hiện theo khoản 2 Điều 4 Thông tư số 168/2016/TT-BTC ngày 26/10/2016 và Thông tư số 71/2025/TT-BTC ngày 01/7/2025 của Bộ trưởng Bộ Tài chính:  - Phí thẩm định: 200.000 đồng/điểm kinh doanh/lần thẩm định)</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 Từ ngày 01/7/2025 đến hết ngày 31/12/2026: thực hiện theo biểu thu phí tại khoản 1 Điều 1 Thông tư số 64/2025/TT-BTC ngày 30/6/2025 của Bộ trưởng Bộ Tài chính:  -  Phí thẩm định: 100.000 đồng/điểm kinh doanh/lần thẩm định * Sau ngày 31/12/2026: thực hiện theo khoản 2 Điều 4 Thông tư số 168/2016/TT-BTC ngày 26/10/2016 và Thông tư số 71/2025/TT-BTC ngày 01/7/2025 của Bộ trưởng Bộ Tài chính:  - Phí thẩm định: 200.000 đồng/điểm kinh doanh/lần thẩm định)</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 Từ ngày 01/7/2025 đến hết ngày 31/12/2026: thực hiện theo biểu thu phí tại khoản 1 Điều 1 Thông tư số 64/2025/TT-BTC ngày 30/6/2025 của Bộ trưởng Bộ Tài chính:  -  Phí thẩm định: 100.000 đồng/điểm kinh doanh/lần thẩm định * Sau ngày 31/12/2026: thực hiện theo khoản 2 Điều 4 Thông tư số 168/2016/TT-BTC ngày 26/10/2016 và Thông tư số 71/2025/TT-BTC ngày 01/7/2025 của Bộ trưởng Bộ Tài chính:  - Phí thẩm định: 200.000 đồng/điểm kinh doanh/lần thẩm định)</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doanh nghiệp, hợp tác xã, liên hiệp hợp tác xã hoặc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hợp đồng thuê/mượn hoặc tài liệu chứng minh quyền sử dụng hợp pháp cơ sở dự kiến làm địa điểm bán lẻ.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Bản sao văn bản giới thiệu hoặc hợp đồng nguyên tắc của thương nhân sản xuất rượu, thương nhân phân phối rượu hoặc thương nhân bán buôn rượu.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Đơn đề nghị cấp Giấy phép bán lẻ rượu theo Mẫu số 01 ban hành kèm theo Nghị định số 105/2017/NĐ-CP.</w:t>
            </w:r>
          </w:p>
        </w:tc>
        <w:tc>
          <w:p/>
          <w:p>
            <w:pPr>
              <w:spacing w:after="0" w:before="0" w:lineRule="auto" w:line="276"/>
              <w:jc w:val="left"/>
            </w:pPr>
            <w:r>
              <w:rPr>
                <w:rFonts w:ascii="Times New Roman" w:hAnsi="Times New Roman" w:cs="Times New Roman" w:eastAsia="Times New Roman"/>
                <w:b w:val="false"/>
                <w:sz w:val="26"/>
              </w:rPr>
              <w:t>ruou01.docx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bán lẻ rượu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Thông tư số 168/2016/TT-BTC </w:t>
            </w:r>
          </w:p>
        </w:tc>
        <w:tc>
          <w:p/>
          <w:p>
            <w:pPr>
              <w:spacing w:after="0" w:before="0" w:lineRule="auto" w:line="276"/>
              <w:jc w:val="left"/>
            </w:pPr>
            <w:r>
              <w:rPr>
                <w:rFonts w:ascii="Times New Roman" w:hAnsi="Times New Roman" w:cs="Times New Roman" w:eastAsia="Times New Roman"/>
                <w:b w:val="false"/>
                <w:sz w:val="26"/>
              </w:rPr>
              <w:t>quản lý và sử dụng phí thẩm định kinh doanh hàng hoá, dịch vụ hạn chế kinh doanh; hàng hoá, dịch vụ kinh doanh có điều kiện thuộc lĩnh vực thương mại và lệ phí cấp Giấy phép thành lập Sở Giao dịch hàng hoá.</w:t>
            </w:r>
          </w:p>
        </w:tc>
        <w:tc>
          <w:p/>
          <w:p>
            <w:pPr>
              <w:spacing w:after="0" w:before="0" w:lineRule="auto" w:line="276"/>
              <w:jc w:val="left"/>
            </w:pPr>
            <w:r>
              <w:rPr>
                <w:rFonts w:ascii="Times New Roman" w:hAnsi="Times New Roman" w:cs="Times New Roman" w:eastAsia="Times New Roman"/>
                <w:b w:val="false"/>
                <w:sz w:val="26"/>
              </w:rPr>
              <w:t>26-10-2016</w:t>
            </w:r>
          </w:p>
        </w:tc>
        <w:tc>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điều kiện đầu tư kinh doanh thuộc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05-02-2020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1288/QĐ-UBND</w:t>
            </w:r>
          </w:p>
        </w:tc>
        <w:tc>
          <w:p/>
          <w:p>
            <w:pPr>
              <w:spacing w:after="0" w:before="0" w:lineRule="auto" w:line="276"/>
              <w:jc w:val="left"/>
            </w:pPr>
            <w:r>
              <w:rPr>
                <w:rFonts w:ascii="Times New Roman" w:hAnsi="Times New Roman" w:cs="Times New Roman" w:eastAsia="Times New Roman"/>
                <w:b w:val="false"/>
                <w:sz w:val="26"/>
              </w:rPr>
              <w:t>Quyết định Công bố Danh mục thủ tục hành chính được sửa đổi, bổ sung trong các lĩnh vực Kinh doanh khí, Lưu thông hàng hóa trong nước, Tài sản kết cấu hạ tầng chợ do nhà nước đầu tư quản lý, An toàn đập, hồ chứa thủy điện, Công nghiệp địa phương, Công nghiệp tiêu dùng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03-09-2025</w:t>
            </w:r>
          </w:p>
        </w:tc>
        <w:tc>
          <w:p/>
        </w:tc>
      </w:tr>
      <w:tr>
        <w:tc>
          <w:p/>
          <w:p>
            <w:pPr>
              <w:spacing w:after="0" w:before="0" w:lineRule="auto" w:line="276"/>
              <w:jc w:val="left"/>
            </w:pPr>
            <w:r>
              <w:rPr>
                <w:rFonts w:ascii="Times New Roman" w:hAnsi="Times New Roman" w:cs="Times New Roman" w:eastAsia="Times New Roman"/>
                <w:b w:val="false"/>
                <w:sz w:val="26"/>
              </w:rPr>
              <w:t>735/QĐ-UBND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thuộc thẩm quyền giải quyết của Uỷ ban nhân dân tỉnh, Sở Công Thương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03-03-2026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Là doanh nghiệp, hợp tác xã, liên hiệp hợp tác xã hoặc hộ kinh doanh được thành lập theo quy định của pháp luật 
b) Có quyền sử dụng hợp pháp địa điểm kinh doanh cố định, địa chỉ rõ ràng. 
c) Có văn bản giới thiệu hoặc hợp đồng nguyên tắc của thương nhân sản xuất rượu, thương nhân phân phối rượu hoặc thương nhân bán buôn rượu.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2026-05-02T10:22:59Z</dcterms:created>
  <dc:creator>Apache POI</dc:creator>
</cp:coreProperties>
</file>