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Trung tâm Phục vụ hành chính công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tổng hợp ý kiến báo cáo UBND cấp tỉnh xem xét, quyết định;
đ) Gửi danh sách kèm theo hồ sơ của người hưởng trợ cấp về UBND cấp tỉnh thông qua Sở Nội vụ trong thời hạn 05 ngày làm việc kể từ ngày hết hạn công khai danh sách đề nghị người hưởng trợ cấp.
Bước 3: UBND cấp tỉnh chỉ đạo Sở Nội vụ
a) Tiếp nhận danh sách và hồ sơ của người hưởng trợ cấp do UBND cấp xã lập, có giấy bàn giao, tiếp nhận hồ sơ;
b) Kiểm tra tính hợp lệ của hồ sơ; chuyển trả hồ sơ không hợp lệ cho UBND cấp xã để chuyển trả người nộp hồ sơ hoàn thiện;
c) Thẩm định hồ sơ người hưởng trợ cấp; tổng hợp, trình Chủ tịch UBND cấp tỉnh quyết định về việc giải quyết chế độ trợ cấp một lần đối với người được cử làm chuyên gia sang giúp Lào, Căm-pu-chi-a theo Mẫu số 04 kèm theo Danh sách người hưởng trợ cấp theo Mẫu số 05 ban hành kèm theo Thông tư liên tịch số 17/2014/TTLT-BLĐTBXH-BTC (được sửa đổi, bổ sung tại Thông tư số 08/2023/TT-BLĐTBXH) trong thời hạn 05 ngày làm việc kể từ ngày tiếp nhận danh sách và hồ sơ người hưởng trợ cấp của UBND cấp xã.
d) Gửi quyết định và danh sách đối tượng hưởng trợ cấp cho các cơ quan, tổ chức, cá nhân có liên quan để thực hiện, đồng thời gửi về Bộ Nội vụ (01 bản) để theo dõi, kiểm tra.
đ) Lưu trữ hồ sơ người hưởng trợ cấp một lần theo quy định;
e) Chủ trì kiểm tra việc thực hiện chế độ trợ cấp một lần theo Quyết định số 57/2013/QĐ-TTg ngày 14/10/2013 về trợ cấp một lần đối với người được cử làm chuyên gia sang giúp Lào và Căm-pu-chi-a và giải quyết những vướng mắc, phát sinh tại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Điện Biên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62/2015/QĐ-TTg</w:t>
            </w:r>
          </w:p>
        </w:tc>
        <w:tc>
          <w:p/>
          <w:p>
            <w:pPr>
              <w:spacing w:after="0" w:before="0" w:lineRule="auto" w:line="276"/>
              <w:jc w:val="left"/>
            </w:pPr>
            <w:r>
              <w:rPr>
                <w:rFonts w:ascii="Times New Roman" w:hAnsi="Times New Roman" w:cs="Times New Roman" w:eastAsia="Times New Roman"/>
                <w:b w:val="false"/>
                <w:sz w:val="26"/>
              </w:rPr>
              <w:t>Quyết định số 62/2015/QĐ-TTg</w:t>
            </w:r>
          </w:p>
        </w:tc>
        <w:tc>
          <w:p/>
          <w:p>
            <w:pPr>
              <w:spacing w:after="0" w:before="0" w:lineRule="auto" w:line="276"/>
              <w:jc w:val="left"/>
            </w:pPr>
            <w:r>
              <w:rPr>
                <w:rFonts w:ascii="Times New Roman" w:hAnsi="Times New Roman" w:cs="Times New Roman" w:eastAsia="Times New Roman"/>
                <w:b w:val="false"/>
                <w:sz w:val="26"/>
              </w:rPr>
              <w:t>04-12-2015</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2026-05-15T11:57:31Z</dcterms:created>
  <dc:creator>Apache POI</dc:creator>
</cp:coreProperties>
</file>