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hoạt động cho thuê lại theo đề nghị của doanh nghiệp cho thuê lại; doanh nghiệp giải thể hoặc bị Tòa án tuyên bố phá sản thì thực hiện như sau:</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Bộ phận Tiếp nhận và Trả kết quả Sở Nội vụ tỉnh Điện Biên (địa chỉ: Thôn Thanh Xuân, xã Thanh Hưng, huyện Điện Biên, tỉnh Điện Biên. Điện thoại: 02153.831.077) nơi doanh nghiệp đặt trụ sở chính; Sở Nội vụ tiếp nhận hồ sơ, kiểm tra và cấp giấy biên nhận ghi rõ ngày, tháng, năm nhận đủ hồ sơ.</w:t>
      </w:r>
    </w:p>
    <w:p>
      <w:pPr>
        <w:spacing w:after="0" w:before="0" w:lineRule="auto" w:line="276"/>
        <w:jc w:val="both"/>
      </w:pPr>
      <w:r>
        <w:rPr>
          <w:rFonts w:ascii="Times New Roman" w:hAnsi="Times New Roman" w:cs="Times New Roman" w:eastAsia="Times New Roman"/>
          <w:b w:val="false"/>
          <w:sz w:val="26"/>
        </w:rPr>
        <w:t>+ Bước 2: Trong thời hạn 10 ngày làm việc kể từ ngày nhận đủ hồ sơ đề nghị thu hồi giấy phép của doanh nghiệp, Sở Nội vụ kiểm tra, rà soát các hợp đồng cho thuê lại lao động đang còn hiệu lực của doanh nghiệp để yêu cầu doanh nghiệp cho thuê lại giải quyết chế độ cho người lao động và trình Chủ tịch Ủy ban nhân dân cấp tỉnh thu hồi giấy phép;</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trình của Sở Nội vụ, Chủ tịch Ủy ban nhân dân cấp tỉnh quyết định thu hồi giấy phép. Quyết định thu hồi giấy phép theo Mẫu số 08/PLIII Phụ lục III ban hành kèm theo Nghị định số 145/2020/NĐ-CP ngày 14 tháng 12 năm 2020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 Văn bản đề nghị thu hồi giấy phép theo Mẫu số 06/PLIII Phụ lục III ban hành kèm theo Nghị định số 145/2020/NĐ-CP ngày 14 tháng 12 năm 2020 của Chính phủ. - Giấy phép đã được cấp hoặc văn bản cam kết chịu trách nhiệm trước pháp luật của doanh nghiệp cho thuê lại đối với trường hợp giấy phép bị mất. - Báo cáo tình hình hoạt động cho thuê lại lao động của doanh nghiệp theo Mẫu số 09/PLIII Phụ lục III ban hành kèm theo Nghị định số 145/2020/NĐ-CP ngày 14 tháng 12 năm 2020 của Chính phủ. - Bản sao hợp đồng cho thuê lại lao động đang còn hiệu lực đến thời điểm đề nghị thu hồi giấy phép.</w:t>
            </w:r>
          </w:p>
        </w:tc>
        <w:tc>
          <w:p/>
          <w:p>
            <w:pPr>
              <w:spacing w:after="0" w:before="0" w:lineRule="auto" w:line="276"/>
              <w:jc w:val="left"/>
            </w:pPr>
            <w:r>
              <w:rPr>
                <w:rFonts w:ascii="Times New Roman" w:hAnsi="Times New Roman" w:cs="Times New Roman" w:eastAsia="Times New Roman"/>
                <w:b w:val="false"/>
                <w:sz w:val="26"/>
              </w:rPr>
              <w:t>3.Mus06.docx</w:t>
            </w:r>
          </w:p>
          <w:p>
            <w:pPr>
              <w:spacing w:after="0" w:before="0" w:lineRule="auto" w:line="276"/>
              <w:jc w:val="left"/>
            </w:pPr>
            <w:r>
              <w:rPr>
                <w:rFonts w:ascii="Times New Roman" w:hAnsi="Times New Roman" w:cs="Times New Roman" w:eastAsia="Times New Roman"/>
                <w:b w:val="false"/>
                <w:sz w:val="26"/>
              </w:rPr>
              <w:t>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29/2019/NĐ-CP</w:t>
            </w:r>
          </w:p>
        </w:tc>
        <w:tc>
          <w:p/>
          <w:p>
            <w:pPr>
              <w:spacing w:after="0" w:before="0" w:lineRule="auto" w:line="276"/>
              <w:jc w:val="left"/>
            </w:pPr>
            <w:r>
              <w:rPr>
                <w:rFonts w:ascii="Times New Roman" w:hAnsi="Times New Roman" w:cs="Times New Roman" w:eastAsia="Times New Roman"/>
                <w:b w:val="false"/>
                <w:sz w:val="26"/>
              </w:rPr>
              <w:t>Quy định chi tiết thi hành Khoản 3 Điều 54 Bộ luật lao động về việc cấp phép hoạt động cho thuê lại lao động, việc ký quỹ và danh mục công việc được thực hiện cho thuê lại lao động</w:t>
            </w:r>
          </w:p>
        </w:tc>
        <w:tc>
          <w:p/>
          <w:p>
            <w:pPr>
              <w:spacing w:after="0" w:before="0" w:lineRule="auto" w:line="276"/>
              <w:jc w:val="left"/>
            </w:pPr>
            <w:r>
              <w:rPr>
                <w:rFonts w:ascii="Times New Roman" w:hAnsi="Times New Roman" w:cs="Times New Roman" w:eastAsia="Times New Roman"/>
                <w:b w:val="false"/>
                <w:sz w:val="26"/>
              </w:rPr>
              <w:t>20-03-2019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Chấm dứt hoạt động cho thuê lại lao động theo đề nghị của doanh nghiệp cho thuê lại;
-  Doanh nghiệp giải thể hoặc bị Tòa án ra quyết định tuyên bố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2026-05-01T05:22:28Z</dcterms:created>
  <dc:creator>Apache POI</dc:creator>
</cp:coreProperties>
</file>