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01 bộ hồ sơ theo quy định đến Bộ phận Tiếp nhận và Trả kết quả Sở Nội vụ tỉnh Điện Biên (địa chỉ: Thôn Thanh Xuân, xã Thanh Hưng, huyện Điện Biên, tỉnh Điện Biên. Điện thoại: 02153.831.077)tỉnh, thành phố trực thuộc trung ương nơi doanh nghiệp đặt trụ sở chính để đề nghị cấp giấy phép. Sau khi kiểm tra đủ giấy tờ quy định, Sở Nội vụ cấp giấy biên nhận ghi rõ ngày, tháng, năm nhận hồ sơ.</w:t>
      </w:r>
    </w:p>
    <w:p>
      <w:pPr>
        <w:spacing w:after="0" w:before="0" w:lineRule="auto" w:line="276"/>
        <w:jc w:val="both"/>
      </w:pPr>
      <w:r>
        <w:rPr>
          <w:rFonts w:ascii="Times New Roman" w:hAnsi="Times New Roman" w:cs="Times New Roman" w:eastAsia="Times New Roman"/>
          <w:b w:val="false"/>
          <w:sz w:val="26"/>
        </w:rPr>
        <w:t>- Bước 2: Trong thời hạn 20 ngày làm việc kể từ ngày nhận được hồ sơ đảm bảo theo quy định, Sở Nội vụ thẩm tra, trình Chủ tịch Ủy ban nhân dân cấp tỉnh cấp giấy phép hoạt động cho thuê lại lao động đối với doanh nghiệp.
Trường hợp hồ sơ không đảm bảo theo quy định, trong thời hạn 10 ngày làm việc kể từ ngày tiếp nhận hồ sơ, Sở Nội vụ có văn bản yêu cầu doanh nghiệp hoàn thiện hồ sơ.</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được hồ sơ trình của Sở Nội vụ, Chủ tịch Ủy ban nhân dân cấp tỉnh xem xét, cấp giấy phép đối với doanh nghiệp; trường hợp không cấp giấy phép thì có văn bản trả lời doanh nghiệp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gồm: - Văn bản đề nghị cấp giấy phép của doanh nghiệp theo Mẫu số 05/PLIII Phụ lục III ban hành kèm theo Nghị định số 145/2020/NĐ-CP ngày 14 tháng 12 năm 2020 của Chính phủ. - Bản lý lịch tự thuật của người đại diện theo pháp luật của doanh nghiệp theo Mẫu số 07/PLIII Phụ lục III ban hành kèm theo Nghị định số 145/2020/NĐ-CP ngày 14 tháng 12 năm 2020 của Chính phủ. - Phiếu lý lịch tư pháp số 1 theo quy định pháp luật về lý lịch tư pháp của người đại diện theo pháp luật của doanh nghiệp. Trường hợp người đại diện theo pháp luật là người nước ngoài không thuộc đối tượng được cấp phiếu lý lịch tư pháp số 1 thì được thay thế bằng phiếu lý lịch tư pháp tại quốc gia mang quốc tịch (phiếu lý lịch tư pháp được cấp trước ngày nộp hồ sơ không quá 06 tháng; văn bản bằng tiếng nước ngoài thì phải được dịch ra tiếng Việt, chứng thực và được hợp pháp hóa lãnh sự theo quy định pháp luật).</w:t>
            </w:r>
          </w:p>
        </w:tc>
        <w:tc>
          <w:p/>
          <w:p>
            <w:pPr>
              <w:spacing w:after="0" w:before="0" w:lineRule="auto" w:line="276"/>
              <w:jc w:val="left"/>
            </w:pPr>
            <w:r>
              <w:rPr>
                <w:rFonts w:ascii="Times New Roman" w:hAnsi="Times New Roman" w:cs="Times New Roman" w:eastAsia="Times New Roman"/>
                <w:b w:val="false"/>
                <w:sz w:val="26"/>
              </w:rPr>
              <w:t>5.Mus05145.docx</w:t>
            </w:r>
          </w:p>
          <w:p>
            <w:pPr>
              <w:spacing w:after="0" w:before="0" w:lineRule="auto" w:line="276"/>
              <w:jc w:val="left"/>
            </w:pPr>
            <w:r>
              <w:rPr>
                <w:rFonts w:ascii="Times New Roman" w:hAnsi="Times New Roman" w:cs="Times New Roman" w:eastAsia="Times New Roman"/>
                <w:b w:val="false"/>
                <w:sz w:val="26"/>
              </w:rPr>
              <w:t>5.Mus07llchtthut.docx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một trong các loại văn bản sau: + Bản sao được chứng thực từ bản chính hợp đồng lao động hoặc hợp đồng làm việc hoặc quyết định tuyển dụng, bổ nhiệm, giao nhiệm vụ của người đại diện theo pháp luật của doanh nghiệp. Trường hợp văn bản là văn bản của nước ngoài thì phải được dịch ra tiếng Việt, chứng thực và được hợp pháp hóa lãnh sự theo quy định pháp luật. + Bản sao được chứng thực từ bản chính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Trường hợp văn bản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theo Mẫu số 01/PLIII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.PhulucMauso01PL03.docx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(địa chỉ: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cho thuê lại lao động hoặc công văn thông báo lý do không cấp Giấy phép hoạt động cho thuê lại lao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Doanh nghiệp được cấp giấy phép phải đảm bảo các quy định sau đây:
- Người đại diện theo pháp luật của doanh nghiệp thực hiện hoạt động cho thuê lại lao động phải đảm bảo điều kiện:
+ Là người quản lý doanh nghiệp theo quy định của Luật Doanh nghiệp.
+ Không có án tích.
+ Đã có thời gian trực tiếp làm chuyên môn hoặc quản lý về cho thuê lại lao động hoặc cung ứng lao động từ đủ 03 năm (36 tháng) trở lên trong thời hạn 05 năm liền kề trước khi đề nghị cấp giấy phép.
- Doanh nghiệp đã thực hiện ký quỹ 2.000.000.000 đồng (hai tỷ Việt Nam đồng) tại ngân hàng thương mại của Việt Nam hoặc chi nhánh ngân hàng nước ngoài thành lập và hoạt động hợp pháp tại Việt Nam.
b) Doanh nghiệp không được cấp giấy phép trong các trường hợp sau đây:
- Không bảo đảm điều kiện theo quy định tại Điều 21 Nghị định số 145/2020/NĐ-CP ngày 14 tháng 12 năm 2020 của Chính phủ; 
- Đã sử dụng giấy phép giả để hoạt động cho thuê lại lao động; 
- Có người đại diện theo pháp luật đã từng là người đại diện theo pháp luật của doanh nghiệp bị thu hồi giấy phép vì những lý do tại các điểm d, đ và điểm e khoản 1 Điều 28 Nghị định số 145/2020/NĐ-CP ngày 14 tháng 12 năm 2020 của Chính phủ trong 05 năm liền kề trước khi đề nghị cấp giấy phép hoạt động cho thuê lại lao động;
- Có người đại diện theo pháp luật đã từng là người đại diện theo pháp luật của doanh nghiệp sử dụng giấy phép giả.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2026-05-01T05:23:38Z</dcterms:created>
  <dc:creator>Apache POI</dc:creator>
</cp:coreProperties>
</file>