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đăng ký qua dịch vụ bưu chính: 
- Chủ hộ kinh doanh hoặc người được ủy quyền thực hiện thủ tục đăng ký hộ kinh doanh gửi hồ sơ đăng ký thành lập hộ kinh doanh đến Cơ quan đăng ký kinh doanh cấp xã nơi hộ kinh doanh đăng ký trụ sở hoặc Cơ quan đăng ký kinh doanh cấp xã bất kỳ trong phạm vi tỉnh, thành phố trực thuộc trung ương nơi hộ kinh doanh đăng ký trụ sở.
- Sau khi tiếp nhận hồ sơ đăng ký hộ kinh doanh, Cơ quan đăng ký kinh doanh cấp xã trao giấy tiếp nhận hồ sơ và hẹn trả kết quả, kiểm tra điều kiện cấp Giấy chứng nhận đăng ký hộ kinh doanh theo quy định tại khoản 2 Điều 85 Nghị định số 168/2025/NĐ-CP. Trường hợp hồ sơ đủ điều kiện cấp, Cơ quan đăng ký kinh doanh cấp xã cấp Giấy chứng nhận đăng ký hộ kinh doanh và gửi thông báo về Cơ quan thuế quản lý trực tiếp hộ kinh doanh cho hộ kinh doanh trong thời hạn 03 ngày làm việc kể từ ngày nhận hồ sơ. Trường hợp hồ sơ không đủ điều kiện cấp, Cơ quan đăng ký kinh doanh cấp xã thông báo bằng văn bản cho người nộp hồ sơ trong thời hạn 03 ngày làm việc kể từ ngày nhận hồ sơ. Thông báo phải nêu rõ lý do và các yêu cầu sửa đổi, bổ sung hồ sơ.
* Trường hợp đăng ký qua mạng thông tin điện tử:
- Người nộp hồ sơ sử dụng tài khoản định danh điện tử để đăng nhập vào Hệ thống thông tin về đăng ký hộ kinh doanh. 
- Người nộp hồ sơ kê khai thông tin, tải văn bản điện tử, ký số hồ sơ đăng ký hộ kinh doanh qua mạng thông tin điện tử và thanh toán lệ phí theo quy trình trên Hệ thống thông tin về đăng ký hộ kinh doanh.
- Sau khi hoàn thành việc gửi hồ sơ đăng ký hộ kinh doanh, người nộp hồ sơ sẽ nhận được giấy tiếp nhận hồ sơ và hẹn trả kết quả hồ sơ đăng ký hộ kinh doanh qua mạng thông tin điện tử.
-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
-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 xml:space="preserve">Lệ phí : Mức phí, lệ phí cụ thể do Hội đồng nhân dân tỉnh quyết định (căn cứ quy định tại Thông tư số 85/2019/TT-BTC ngày 29/11/2019 của Bộ Tài chính)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 Mức lệ phí cụ thể do Hội đồng nhân dân tỉnh quyết định (căn cứ quy định tại Thông tư số 85/2019/TT-BTC).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1570/QĐ-UBND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Thành lập và hoạt động của hộ kinh doanh, Thành lập và hoạt động của doanh nghiệp thuộc thẩm quyền giải quyết của Sở Tài chính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2026-05-02T11:28:41Z</dcterms:created>
  <dc:creator>Apache POI</dc:creator>
</cp:coreProperties>
</file>