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1.004837.H50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giám hộ nộp hồ sơ đăng ký giám hộ tại Trung tâm Phục vụ hành chính công có thẩm quyền; nộp lệ phí nếu thuộc trường hợp phải nộp lệ phí đăng ký giám hộ; nộp phí cấp bản sao Trích lục đăng ký giám hộ nếu có yêu cầu cấp bản sao Trích lục đăng ký giám hộ.  
- Nếu lựa chọn hình thức nộp hồ sơ trực tuyến, người yêu cầu đăng ký giám hộ truy cập Cổng dịch vụ công quốc gia hoặc Ứng dụng định danh quốc gia.
Người yêu cầu đăng ký giám hộ trực tuyến cung cấp thông tin theo mẫu hộ tịch điện tử tương tác đăng ký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giám hộ không bổ sung, hoàn thiện được hồ sơ thì cán bộ tiếp nhận hồ sơ báo cáo Lãnh đạo Trung tâm Phục vụ hành chính công có thông báo từ chối giải quyết yêu cầu đăng ký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đăng ký giám hộ đủ điều kiện theo quy định pháp luật, hồ sơ đầy đủ, hợp lệ, đúng quy định, trường hợp tiếp nhận hồ sơ đăng ký giám hộ theo hình thức trực tiếp, thì công chức tư pháp - hộ tịch thực hiện ghi vào Sổ đăng ký giám hộ, cập nhật thông tin đăng ký giám hộ trên Phần mềm đăng ký, quản lý hộ tịch điện tử dùng chung.
 Trường hợp tiếp nhận hồ sơ đăng ký giám hộ theo hình thức trực tuyến, công chức tư pháp - hộ tịch gửi lại biểu mẫu Trích lục đăng ký giám hộ điện tử với thông tin đầy đủ cho người yêu cầu qua thư điện tử hoặc thiết bị số.  
Người yêu cầu có trách nhiệm kiểm tra tính chính xác, đầy đủ của các thông tin trên biểu mẫu Trích lục đăng ký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giám hộ, cập nhật thông tin đăng ký giám hộ trên Phần mềm đăng ký, quản lý hộ tịch điện tử dùng chung. 
- Công chức tư pháp - hộ tịch in Trích lục đăng ký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p>
            <w:pPr>
              <w:spacing w:after="0" w:before="0" w:lineRule="auto" w:line="276"/>
              <w:jc w:val="left"/>
            </w:pPr>
            <w:r>
              <w:rPr>
                <w:rFonts w:ascii="Times New Roman" w:hAnsi="Times New Roman" w:cs="Times New Roman" w:eastAsia="Times New Roman"/>
                <w:b w:val="false"/>
                <w:sz w:val="26"/>
              </w:rPr>
              <w:t xml:space="preserve">Lệ phí : Trường hợp xin cấp thêm bản sao thực hiện theo Thông tư số 281/2016/TT-BTC của Bộ Tài chính, theo mức thu: 8.000 đồng/ bản sao trích lục/ sự kiện hộ tịch đã đăng ký.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p>
            <w:pPr>
              <w:spacing w:after="0" w:before="0" w:lineRule="auto" w:line="276"/>
              <w:jc w:val="left"/>
            </w:pPr>
            <w:r>
              <w:rPr>
                <w:rFonts w:ascii="Times New Roman" w:hAnsi="Times New Roman" w:cs="Times New Roman" w:eastAsia="Times New Roman"/>
                <w:b w:val="false"/>
                <w:sz w:val="26"/>
              </w:rPr>
              <w:t xml:space="preserve">Lệ phí : Trường hợp xin cấp thêm bản sao thực hiện theo Thông tư số 281/2016/TT-BTC của Bộ Tài chính, theo mức thu: 8.000 đồng/ bản sao trích lục/ sự kiện hộ tịch đã đăng ký.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p>
            <w:pPr>
              <w:spacing w:after="0" w:before="0" w:lineRule="auto" w:line="276"/>
              <w:jc w:val="left"/>
            </w:pPr>
            <w:r>
              <w:rPr>
                <w:rFonts w:ascii="Times New Roman" w:hAnsi="Times New Roman" w:cs="Times New Roman" w:eastAsia="Times New Roman"/>
                <w:b w:val="false"/>
                <w:sz w:val="26"/>
              </w:rPr>
              <w:t xml:space="preserve">Lệ phí : Trường hợp xin cấp thêm bản sao thực hiện theo Thông tư số 281/2016/TT-BTC của Bộ Tài chính, theo mức thu: 8.000 đồng/ bản sao trích lục/ sự kiện hộ tịch đã đăng ký.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cử người giám hộ theo quy định của Bộ luật Dân sự đối với trường hợp đăng ký giám hộ cử.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(Trích lục đăng ký giám hộ/bản sao Trích lục đăng ký giám hộ), người có yêu cầu đăng ký giám hộ xuất trình giấy tờ tuỳ thân, nộp bản chính các giấy tờ là thành phần hồ sơ đăng ký giám hộ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giám hộ không cung cấp được giấy tờ nêu trên theo quy định hoặc giấy tờ nộp, xuất trình bị tẩy xóa, sửa chữa, làm giả thì cơ quan đăng ký hộ tịch có thẩm quyền hủy bỏ kết quả đăng ký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4.TKngkgimh.doc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4.DTTT-ngkgimh.doc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1916/QĐ-UBND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Thi đua, khen thưởng thuộc thẩm quyền giải quyết của Sở Văn hóa và Thể thao tỉnh Quảng Bình</w:t>
            </w:r>
          </w:p>
        </w:tc>
        <w:tc>
          <w:p/>
          <w:p>
            <w:pPr>
              <w:spacing w:after="0" w:before="0" w:lineRule="auto" w:line="276"/>
              <w:jc w:val="left"/>
            </w:pPr>
            <w:r>
              <w:rPr>
                <w:rFonts w:ascii="Times New Roman" w:hAnsi="Times New Roman" w:cs="Times New Roman" w:eastAsia="Times New Roman"/>
                <w:b w:val="false"/>
                <w:sz w:val="26"/>
              </w:rPr>
              <w:t>05-07-2024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2026-05-04T09:04:50Z</dcterms:created>
  <dc:creator>Apache POI</dc:creator>
</cp:coreProperties>
</file>