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danh dự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chủ động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có trách nhiệm thông báo bằng văn bản cho người bị thiệt hại về việc Nhà nước chủ động tổ chức thực hiện phục hồi danh dự ;
- Trong thời hạn 10 ngày kể từ ngày nhận được thông báo, người bị thiệt hại có ý kiến trả lời bằng văn bản về việc đồng ý với nội dung thông báo hoặc không đồng ý với nội dung thông báo (có ý kiến đề nghị cụ thể về nội dung không đồng ý) hoặc đề nghị chưa thực hiện phục hồi danh dự và gửi cho cơ quan trực tiếp quản lý người thi hành công vụ gây thiệt hại.
Trường hợp cơ quan trực tiếp quản lý người thi hành công vụ gây thiệt hại không nhận được trả lời của người bị thiệt hại thì việc phục hồi danh dự sẽ được thực hiện khi người bị thiệt hại có yêu cầu bằng văn bản.
Trường hợp người bị thiệt hại từ chối quyền được phục hồi danh dự theo quy định của Luật thì không còn quyền yêu cầu phục hồi danh dự, việc từ chối phải được thể hiện bằng văn bản. Trong trường hợp người bị thiệt hại từ chối quyền được phục hồi danh dự bằng lời nói thì cơ quan trực tiếp quản lý người thi hành công vụ gây thiệt hại lập biên bản, trong đó ghi rõ việc từ chối quyền được phục hồi danh dự của người bị thiệt hại, biên bản phải có chữ ký hoặc điểm chỉ của người bị thiệt hại.
Trường hợp người bị thiệt hại chết thì cơ quan trực tiếp quản lý người thi hành công vụ gây thiệt hại đăng báo xin lỗi và cải chính công khai theo quy định tại Điều 59 của Luật TNBTCNN năm 2017.
- Sau khi nhận được văn bản có ý kiến đồng ý của người bị thiệt hại về việc phục hồi danh dự,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hd w:val="clear" w:color="auto" w:fill="F2F6F9"/>
        <w:spacing w:after="0" w:before="120" w:lineRule="auto" w:line="276"/>
        <w:jc w:val="both"/>
      </w:pPr>
      <w:r>
        <w:rPr>
          <w:rFonts w:ascii="Times New Roman" w:hAnsi="Times New Roman" w:cs="Times New Roman" w:eastAsia="Times New Roman"/>
          <w:b w:val="true"/>
          <w:sz w:val="26"/>
        </w:rPr>
        <w:t xml:space="preserve">b) Phục hồi danh dự theo yêu cầu cầu người bị thiệt hại </w:t>
      </w:r>
    </w:p>
    <w:p>
      <w:pPr>
        <w:spacing w:after="0" w:before="0" w:lineRule="auto" w:line="276"/>
        <w:jc w:val="both"/>
      </w:pPr>
      <w:r>
        <w:rPr>
          <w:rFonts w:ascii="Times New Roman" w:hAnsi="Times New Roman" w:cs="Times New Roman" w:eastAsia="Times New Roman"/>
          <w:b w:val="false"/>
          <w:sz w:val="26"/>
        </w:rPr>
        <w:t>- Người bị thiệt hại có văn bản yêu cầu bồi thường bao gồm nội dung yêu cầu phục hồi danh dự;
+ Địa chỉ tiếp nhận hồ sơ và trả kết quả: Cơ quan trực tiếp quản lý người thi hành công vụ gây thiệt hại. 
+ Thời gian nhận hồ sơ và trả kết quả: Vào giờ hành chính tất cả các ngày làm việc trong tuần (trừ các ngày lễ, tết). 
-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văn bản có ý kiến đồng ý của người bị thiệt hại hoặc yêu cầu của người bị thiệt hại về việc phục hồi danh dự.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văn bản có ý kiến đồng ý của người bị thiệt hại hoặc yêu cầu của người bị thiệt hại về việc phục hồi danh dự.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Chủ động phục hồi danh dự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tổ chức thực hiện phục hồi danh dự (mẫu 17/BTNN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Thông báo về việc tổ chức thực hiện phục hồi danh dự.doc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trả lời thông báo tổ chức thực hiện phục hồi danh dự (mẫu 18/BTNN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Mẫu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trực tiếp quản lý người thi hành công vụ gây thiệt hại đã Thông báo nhưng người bị thiệt hại chưa đề nghị chưa thực hiện phục hồi danh dự mà yêu cầu sau thì thành phần hồ sơ gồm: Thông báo về việc tổ chức thực hiện phục hồi danh dự (mẫu 17/BTNN ban hành kèm theo Thông tư số 04/2018/TT-BTP); Ý kiến của người bị thiệt hại đề nghi chưa thực hiện phục hồi danh dự; Văn bản đề nghị phục hồi danh dự.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Phục hồi danh dự theo yêu cầu của người bị thiệt hại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 (mẫu 01/BTNN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Văn bản yêu cầu bồi thường.doc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 Các phòng, ban thuộc UBND cấp huyện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trực tiếp xin lỗi và cải chính công khai; Đăng báo xin lỗi và cải chính công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04/2018/TT-BTP</w:t>
            </w:r>
          </w:p>
        </w:tc>
        <w:tc>
          <w:p/>
          <w:p>
            <w:pPr>
              <w:spacing w:after="0" w:before="0" w:lineRule="auto" w:line="276"/>
              <w:jc w:val="left"/>
            </w:pPr>
            <w:r>
              <w:rPr>
                <w:rFonts w:ascii="Times New Roman" w:hAnsi="Times New Roman" w:cs="Times New Roman" w:eastAsia="Times New Roman"/>
                <w:b w:val="false"/>
                <w:sz w:val="26"/>
              </w:rPr>
              <w:t>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17-05-2017</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2026-05-04T10:14:11Z</dcterms:created>
  <dc:creator>Apache POI</dc:creator>
</cp:coreProperties>
</file>