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1.000893.H50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349/QĐ-UBND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khai sinh có yếu tố nước ngoài cho người đã có hồ sơ, giấy tờ cá nhân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Lệ phí đăng ký khai sinh cho người đã có hồ sơ, giấy tờ cá nhân nộp hồ sơ trực tiếp: 5.000 đồng/trường hợp.
- Lệ phí đăng ký khai sinh cho người đã có hồ sơ, giấy tờ cá nhân nộp hồ sơ trực tuyến: 0 đồng/trường hợp.
- Trường hợp xin cấp thêm bản sao, mức thu: 8.000 đồng/ bản sao trích lục/ sự kiện hộ tịch đã đăng ký.
- Miễn lệ phí cho người thuộc gia đình có công với cách mạng; người thuộc hộ nghèo; người khuyết tật.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05 ngày làm việc. Trường hợp phải có văn bản xác minh thì thời hạn giải quyết không quá 25 ngày. </w:t>
            </w:r>
          </w:p>
        </w:tc>
        <w:tc>
          <w:p/>
          <w:p>
            <w:pPr>
              <w:spacing w:after="0" w:before="0" w:lineRule="auto" w:line="276"/>
              <w:jc w:val="left"/>
            </w:pPr>
            <w:r>
              <w:rPr>
                <w:rFonts w:ascii="Times New Roman" w:hAnsi="Times New Roman" w:cs="Times New Roman" w:eastAsia="Times New Roman"/>
                <w:b w:val="false"/>
                <w:sz w:val="26"/>
              </w:rPr>
              <w:t xml:space="preserve">Phí :  </w:t>
              <w:t xml:space="preserve"> (- Lệ phí Đăng ký khai sinh có yếu tố nước ngoài cho người đã có hồ sơ, giấy tờ cá nhân nộp hồ sơ trực tiếp:  + 70.000 đồng/trường hợp áp dụng đối với các các xã, phường thuộc địa bàn tỉnh Quảng Bình (cũ). + 50.000 đồng/trường hợp áp dụng đối với các các xã, phường, đặc khu thuộc địa bàn tỉnh Quảng Trị (cũ) - Lệ phí Đăng ký khai sinh có yếu tố nước ngoài cho người đã có hồ sơ, giấy tờ cá nhân hồ sơ trực tuyến: 0 đồng/trường hợp. - Trường hợp xin cấp thêm bản sao, mức thu: 8.000 đồng/ bản sao trích lục/ sự kiện hộ tịch đã đăng ký. - Miễn lệ phí cho người thuộc gia đình có công với cách mạng; người thuộc hộ nghèo; người khuyết tật.)</w:t>
            </w:r>
          </w:p>
        </w:tc>
        <w:tc>
          <w:p/>
          <w:p>
            <w:pPr>
              <w:spacing w:after="0" w:before="0" w:lineRule="auto" w:line="276"/>
              <w:jc w:val="left"/>
            </w:pPr>
            <w:r>
              <w:rPr>
                <w:rFonts w:ascii="Times New Roman" w:hAnsi="Times New Roman" w:cs="Times New Roman" w:eastAsia="Times New Roman"/>
                <w:b w:val="false"/>
                <w:sz w:val="26"/>
              </w:rPr>
              <w:t>05 ngày làm việc;  trường hợp phải xác minh thì thời hạn giải quyết không quá 25 ngày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05 ngày làm việc. Trường hợp phải có văn bản xác minh thì thời hạn giải quyết không quá 25 ngày. </w:t>
            </w:r>
          </w:p>
        </w:tc>
        <w:tc>
          <w:p/>
          <w:p>
            <w:pPr>
              <w:spacing w:after="0" w:before="0" w:lineRule="auto" w:line="276"/>
              <w:jc w:val="left"/>
            </w:pPr>
            <w:r>
              <w:rPr>
                <w:rFonts w:ascii="Times New Roman" w:hAnsi="Times New Roman" w:cs="Times New Roman" w:eastAsia="Times New Roman"/>
                <w:b w:val="false"/>
                <w:sz w:val="26"/>
              </w:rPr>
              <w:t xml:space="preserve">Phí :  </w:t>
              <w:t xml:space="preserve"> (- Lệ phí Đăng ký khai sinh có yếu tố nước ngoài cho người đã có hồ sơ, giấy tờ cá nhân nộp hồ sơ trực tiếp:  + 70.000 đồng/trường hợp áp dụng đối với các các xã, phường thuộc địa bàn tỉnh Quảng Bình (cũ). + 50.000 đồng/trường hợp áp dụng đối với các các xã, phường, đặc khu thuộc địa bàn tỉnh Quảng Trị (cũ) - Lệ phí Đăng ký khai sinh có yếu tố nước ngoài cho người đã có hồ sơ, giấy tờ cá nhân hồ sơ trực tuyến: 0 đồng/trường hợp. - Trường hợp xin cấp thêm bản sao, mức thu: 8.000 đồng/ bản sao trích lục/ sự kiện hộ tịch đã đăng ký. - Miễn lệ phí cho người thuộc gia đình có công với cách mạng; người thuộc hộ nghèo; người khuyết tật.)</w:t>
            </w:r>
          </w:p>
        </w:tc>
        <w:tc>
          <w:p/>
          <w:p>
            <w:pPr>
              <w:spacing w:after="0" w:before="0" w:lineRule="auto" w:line="276"/>
              <w:jc w:val="left"/>
            </w:pPr>
            <w:r>
              <w:rPr>
                <w:rFonts w:ascii="Times New Roman" w:hAnsi="Times New Roman" w:cs="Times New Roman" w:eastAsia="Times New Roman"/>
                <w:b w:val="false"/>
                <w:sz w:val="26"/>
              </w:rPr>
              <w:t>05 ngày làm việc. Trường hợp phải có văn bản xác minh thì thời hạn giải quyết không quá 25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05 ngày làm việc. Trường hợp phải có văn bản xác minh thì thời hạn giải quyết không quá 25 ngày. </w:t>
            </w:r>
          </w:p>
        </w:tc>
        <w:tc>
          <w:p/>
          <w:p>
            <w:pPr>
              <w:spacing w:after="0" w:before="0" w:lineRule="auto" w:line="276"/>
              <w:jc w:val="left"/>
            </w:pPr>
            <w:r>
              <w:rPr>
                <w:rFonts w:ascii="Times New Roman" w:hAnsi="Times New Roman" w:cs="Times New Roman" w:eastAsia="Times New Roman"/>
                <w:b w:val="false"/>
                <w:sz w:val="26"/>
              </w:rPr>
              <w:t xml:space="preserve">Phí :  </w:t>
              <w:t xml:space="preserve"> (- Lệ phí Đăng ký khai sinh có yếu tố nước ngoài cho người đã có hồ sơ, giấy tờ cá nhân nộp hồ sơ trực tiếp:  + 70.000 đồng/trường hợp áp dụng đối với các các xã, phường thuộc địa bàn tỉnh Quảng Bình (cũ). + 50.000 đồng/trường hợp áp dụng đối với các các xã, phường, đặc khu thuộc địa bàn tỉnh Quảng Trị (cũ) - Lệ phí Đăng ký khai sinh có yếu tố nước ngoài cho người đã có hồ sơ, giấy tờ cá nhân hồ sơ trực tuyến: 0 đồng/trường hợp. - Trường hợp xin cấp thêm bản sao, mức thu: 8.000 đồng/ bản sao trích lục/ sự kiện hộ tịch đã đăng ký. - Miễn lệ phí cho người thuộc gia đình có công với cách mạng; người thuộc hộ nghèo; người khuyết tật.)</w:t>
            </w:r>
          </w:p>
        </w:tc>
        <w:tc>
          <w:p/>
          <w:p>
            <w:pPr>
              <w:spacing w:after="0" w:before="0" w:lineRule="auto" w:line="276"/>
              <w:jc w:val="left"/>
            </w:pPr>
            <w:r>
              <w:rPr>
                <w:rFonts w:ascii="Times New Roman" w:hAnsi="Times New Roman" w:cs="Times New Roman" w:eastAsia="Times New Roman"/>
                <w:b w:val="false"/>
                <w:sz w:val="26"/>
              </w:rPr>
              <w:t>05 ngày làm việc;  trường hợp phải xác minh thì thời hạn giải quyết không quá 25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cam đoan về việc chưa được đăng ký khai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toàn bộ hồ sơ, giấy tờ của người yêu cầu hoặc hồ sơ, giấy tờ, tài liệu khác trong đó có thông tin liên quan đến nội dung khai sinh, gồm: Giấy chứng minh nhân dân, Thẻ căn cước công dân, thẻ căn cước, Căn cước điện tử, Giấy chứng nhận căn cước, Hộ chiếu; giấy tờ chứng minh về nơi cư trú; Bằng tốt nghiệp, Giấy chứng nhận, Chứng chỉ, Học bạ, hồ sơ học tập do cơ quan có thẩm quyền cấp hoặc xác nhận; Giấy tờ khác có thông tin về họ, tên, ngày, tháng, năm sinh của cá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Người yêu cầu đăng ký khai sinh có trách nhiệm nộp đầy đủ bản sao các giấy tờ nêu trên (nếu có) và phải cam đoan đã nộp đủ các giấy tờ mình có; chịu trách nhiệm, hệ quả của việc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(được chứng thực) theo quy định của pháp luật trong trường hợp ủy quyền thực hiện việc đăng ký khai sinh.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Trường hợp cho phép người yêu cầu đăng ký hộ tịch lập văn bản cam đoan về nội dung yêu cầu đăng ký hộ tịch thì cơ quan đăng ký hộ tịch phải giải thích rõ cho người lập văn bản cam đoan về trách nhiệm, hệ quả pháp lý của việc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Cơ quan đăng ký hộ tịch từ chối giải quyết hoặc đề nghị cơ quan có thẩm quyền hủy bỏ kết quả đăng ký hộ tịch, nếu có cơ sở xác định nội dung cam đoan không đúng sự thật.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giấy tờ xuất trình khi đăng ký hộ tịch, người tiếp nhận có trách nhiệm kiểm tra, đối chiếu, ghi lại thông tin hoặc chụp lại, ký xác nhận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khai sinh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khai sinh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khai sinh theo mẫu  (nếu người có yêu cầu lựa chọn nộp hồ sơ theo hình thức trực tuyến hoặc gửi hồ sơ qua hệ thống bưu chính);</w:t>
            </w:r>
          </w:p>
        </w:tc>
        <w:tc>
          <w:p/>
          <w:p>
            <w:pPr>
              <w:spacing w:after="0" w:before="0" w:lineRule="auto" w:line="276"/>
              <w:jc w:val="left"/>
            </w:pPr>
            <w:r>
              <w:rPr>
                <w:rFonts w:ascii="Times New Roman" w:hAnsi="Times New Roman" w:cs="Times New Roman" w:eastAsia="Times New Roman"/>
                <w:b w:val="false"/>
                <w:sz w:val="26"/>
              </w:rPr>
              <w:t>1.TKngkkhaisinh.doc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khai sinh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1.TTT-ngkkhaisinh.doc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Người có yêu cầu đăng ký khai sinh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 của tỉnh Quảng Trị; Trung tâm Phục vụ hành chính công tỉnh Quảng Trị</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khai sinh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số 85/2019/TT-BTC ngày 29 tháng 11 năm 2019 của Bộ trưởng Bộ Tài chính hướng dẫn về phí và lệ phí thuộc thẩm quyền quyết định của HĐND tỉnh, thành phố trực thuộc Trung ương (được sửa đổi bổ sung tại Thông tư số 106/2021/TT-BTC ngày 26 tháng 11 năm 2021 và Thông tư số 75/2022/TT-BTC ngày 22 tháng 12 năm 2022 của Bộ trưởng Bộ Tài chính)</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Thông tư số 04/2020/TT-BTP</w:t>
            </w:r>
          </w:p>
        </w:tc>
        <w:tc>
          <w:p/>
          <w:p>
            <w:pPr>
              <w:spacing w:after="0" w:before="0" w:lineRule="auto" w:line="276"/>
              <w:jc w:val="left"/>
            </w:pPr>
            <w:r>
              <w:rPr>
                <w:rFonts w:ascii="Times New Roman" w:hAnsi="Times New Roman" w:cs="Times New Roman" w:eastAsia="Times New Roman"/>
                <w:b w:val="false"/>
                <w:sz w:val="26"/>
              </w:rPr>
              <w:t>Thông tư quy định chi tiết thi hành một số điều của Luật hộ tịch và Nghị định số 123/2015/NĐ-CP ngày 15 tháng 11 năm 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28-05-2020</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22/2017/NQ-HĐND</w:t>
            </w:r>
          </w:p>
        </w:tc>
        <w:tc>
          <w:p/>
          <w:p>
            <w:pPr>
              <w:spacing w:after="0" w:before="0" w:lineRule="auto" w:line="276"/>
              <w:jc w:val="left"/>
            </w:pPr>
            <w:r>
              <w:rPr>
                <w:rFonts w:ascii="Times New Roman" w:hAnsi="Times New Roman" w:cs="Times New Roman" w:eastAsia="Times New Roman"/>
                <w:b w:val="false"/>
                <w:sz w:val="26"/>
              </w:rPr>
              <w:t>Sửa đổi, bổ sung một số quy định về mức thu các loại phí, lệ phí,  học phí, tỷ lệ phần trăm trích lại cho đơn vị thu phí tại Nghị quyết  số 07/2016/NQ-HĐND ngày 24/10/2016 của Hội đồng nhân dân tỉnh</w:t>
            </w:r>
          </w:p>
        </w:tc>
        <w:tc>
          <w:p/>
          <w:p>
            <w:pPr>
              <w:spacing w:after="0" w:before="0" w:lineRule="auto" w:line="276"/>
              <w:jc w:val="left"/>
            </w:pPr>
            <w:r>
              <w:rPr>
                <w:rFonts w:ascii="Times New Roman" w:hAnsi="Times New Roman" w:cs="Times New Roman" w:eastAsia="Times New Roman"/>
                <w:b w:val="false"/>
                <w:sz w:val="26"/>
              </w:rPr>
              <w:t>18-07-2017</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02/2021/NQ-HĐND</w:t>
            </w:r>
          </w:p>
        </w:tc>
        <w:tc>
          <w:p/>
          <w:p>
            <w:pPr>
              <w:spacing w:after="0" w:before="0" w:lineRule="auto" w:line="276"/>
              <w:jc w:val="left"/>
            </w:pPr>
            <w:r>
              <w:rPr>
                <w:rFonts w:ascii="Times New Roman" w:hAnsi="Times New Roman" w:cs="Times New Roman" w:eastAsia="Times New Roman"/>
                <w:b w:val="false"/>
                <w:sz w:val="26"/>
              </w:rPr>
              <w:t>Nghị quyết Quy định mức thu phí, lệ phí trong cung cấp một số dịch vụ công trực tuyến trên địa bàn tỉnh Quảng Bình</w:t>
            </w:r>
          </w:p>
        </w:tc>
        <w:tc>
          <w:p/>
          <w:p>
            <w:pPr>
              <w:spacing w:after="0" w:before="0" w:lineRule="auto" w:line="276"/>
              <w:jc w:val="left"/>
            </w:pPr>
            <w:r>
              <w:rPr>
                <w:rFonts w:ascii="Times New Roman" w:hAnsi="Times New Roman" w:cs="Times New Roman" w:eastAsia="Times New Roman"/>
                <w:b w:val="false"/>
                <w:sz w:val="26"/>
              </w:rPr>
              <w:t>13-08-2021</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299/QĐ-UBND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sửa đổi, bổ sung trong lĩnh vực Quốc tịch thuộc thẩm quyền giải quyết của Bộ Tư pháp, UBND tỉnh và Sở Tư pháp tỉnh Quảng Bình</w:t>
            </w:r>
          </w:p>
        </w:tc>
        <w:tc>
          <w:p/>
          <w:p>
            <w:pPr>
              <w:spacing w:after="0" w:before="0" w:lineRule="auto" w:line="276"/>
              <w:jc w:val="left"/>
            </w:pPr>
            <w:r>
              <w:rPr>
                <w:rFonts w:ascii="Times New Roman" w:hAnsi="Times New Roman" w:cs="Times New Roman" w:eastAsia="Times New Roman"/>
                <w:b w:val="false"/>
                <w:sz w:val="26"/>
              </w:rPr>
              <w:t>14-02-2025</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448/QĐ-UBND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sửa đổi, bổ sung trong lĩnh vực  Tư vấn pháp luật thuộc thẩm quyền giải quyết của UBND tỉnh và Sở Tư pháp tỉnh Quảng Trị</w:t>
            </w:r>
          </w:p>
        </w:tc>
        <w:tc>
          <w:p/>
          <w:p>
            <w:pPr>
              <w:spacing w:after="0" w:before="0" w:lineRule="auto" w:line="276"/>
              <w:jc w:val="left"/>
            </w:pPr>
            <w:r>
              <w:rPr>
                <w:rFonts w:ascii="Times New Roman" w:hAnsi="Times New Roman" w:cs="Times New Roman" w:eastAsia="Times New Roman"/>
                <w:b w:val="false"/>
                <w:sz w:val="26"/>
              </w:rPr>
              <w:t>29-07-2025</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30/QĐ-UBND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sửa đổi, bổ sung trong lĩnh vực Hộ tịch thuộc thẩm quyền giải quyết của Sở Tư pháp và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08-01-2026</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349/QĐ-UBND</w:t>
            </w:r>
          </w:p>
        </w:tc>
        <w:tc>
          <w:p/>
          <w:p>
            <w:pPr>
              <w:spacing w:after="0" w:before="0" w:lineRule="auto" w:line="276"/>
              <w:jc w:val="left"/>
            </w:pPr>
            <w:r>
              <w:rPr>
                <w:rFonts w:ascii="Times New Roman" w:hAnsi="Times New Roman" w:cs="Times New Roman" w:eastAsia="Times New Roman"/>
                <w:b w:val="false"/>
                <w:sz w:val="26"/>
              </w:rPr>
              <w:t>uyết định Công bố Danh mục thủ tục hành chính được sửa đổi, bổ sung trong lĩnh vực Hộ tịch thuộc thẩm quyền giải quyết của Sở Tư pháp và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30-01-2026</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Việt Nam định cư ở nước ngoài, chưa được đăng ký khai sinh tại cơ quan có thẩm quyền Việt Nam, có hồ sơ, giấy tờ cá nhân (bản chính hoặc bản sao được chứng thực hợp lệ) như: giấy tờ tùy thân; Sổ hộ khẩu; Sổ tạm trú; giấy tờ khác do cơ quan nhà nước có thẩm quyền của Việt Nam cấp, trong đó có ghi nơi sinh tại Việt Nam.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2026-05-04T10:08:50Z</dcterms:created>
  <dc:creator>Apache POI</dc:creator>
</cp:coreProperties>
</file>