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2.000913.H50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việc sửa đổi, bổ sung, hủy bỏ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Việc sửa đổi, bổ sung, hủy bỏ giao dịch đã được chứng thực chỉ được thực hiện khi có thỏa thuận bằng văn bản của các bên tham gia giao dịch.
+ Việc sửa đổi, bổ sung, hủy bỏ giao dịch được thực hiện tại cơ quan đã chứng thực giao dịch. Trường hợp sửa đổi, bổ sung, thay thế, hủy bỏ một phần hoặc toàn bộ di chúc thì có thể chứng thực tại bất kỳ cơ quan có thẩm quyền chứng thực nào; cơ quan đã thực hiện việc sửa đổi, bổ sung, thay thế, hủy bỏ một phần hoặc toàn bộ di chúc phải thông báo bằng văn bản cho cơ quan đã chứng thực trước đây về nội dung sửa đổi, bổ sung, thay thế, hủy bỏ một phần hoặc toàn bộ di chúc để ghi chú vào sổ chứng thực giao dịch.
+ Người thực hiện chứng thực (hoặc người tiếp nhận hồ sơ) kiểm tra giấy tờ trong hồ sơ yêu cầu chứng thực, nếu đầy đủ, tại thời điểm chứng thực các bên tham gia giao dịch tự nguyện, minh mẫn và nhận thức, làm chủ được hành vi của mình thì thực hiện chứng thực.
+ Các bên tham gia giao dịch phải ký trước mặt người thực hiện chứng thực, nếu giao dịch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phải đối chiếu chữ ký của họ trong hợp đồng với chữ ký mẫu trước khi thực hiện chứng thực, nếu nghi ngờ chữ ký trong hợp đồng khác với chữ ký mẫu thì yêu cầu người đó ký trước mặt.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tương ứng với từng loại giao dịch theo mẫu quy định. Trường hợp tiếp nhận hồ sơ tại Trung tâm Phục vụ hành chính công cấp xã thì người tiếp nhận hồ sơ ký vào từng trang của giao dịch và ký vào dưới lời chứng theo mẫu quy định.
Người thực hiện chứng thực ký vào từng trang của giao dịch (nếu hồ sơ không được tiếp nhận qua Trung tâm Phục vụ hành chính công cấp xã), ký, ghi rõ họ tên, đóng dấu của cơ quan thực hiện chứng thực và ghi vào sổ chứng thực.
Đối với giao dịch có từ 02 (hai) trang trở lên, thì từng trang phải được đánh số thứ tự, có chữ ký của người yêu cầu chứng thực và người thực hiện chứng thực; số lượng trang và lời chứng được ghi tại trang cuối của giao dịch. Trường hợp giao dịch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giao dịch, nội dung lời chứng cho người yêu cầu chứng thực và ký vào từng trang giao dịch với tư cách là người phiên dịch.
+ Người yêu cầu chứng thực nhận kết quả tại nơi nộp hồ sơ.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w:t>
              <w:t xml:space="preserve"> (30.000 đồng/hợp đồng, giao dịch.)</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30.000 đồng/giao dịch.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30.000 đồng/giao dịch. </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 sửa đổi, bổ sung, hủy bỏ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Trong trường hợp nội dung sửa đổi, bổ sung, hủy bỏ giao dịch có liên quan đến tài sản phải đăng ký quyền sở hữu, quyền sử dụng thì người yêu cầu chứng thực phải nộp bản sao giấy tờ chứng minh quyền sở hữu, quyền sử dụng hoặc giấy tờ thay thế được pháp luật quy định và xuất trình bản chính để đối chiếu; trừ trường hợp người lập di chúc đang bị cái chết đe dọa đến tính mạng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337/QĐ-UBND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lĩnh vực Chứng thực thuộc thẩm quyền giải quyết của Sở Tư pháp, UBND cấp huyện, UBND cấp xã và các tổ chức hành nghề công chứng trên địa bàn tỉnh Quảng Bình</w:t>
            </w:r>
          </w:p>
        </w:tc>
        <w:tc>
          <w:p/>
          <w:p>
            <w:pPr>
              <w:spacing w:after="0" w:before="0" w:lineRule="auto" w:line="276"/>
              <w:jc w:val="left"/>
            </w:pPr>
            <w:r>
              <w:rPr>
                <w:rFonts w:ascii="Times New Roman" w:hAnsi="Times New Roman" w:cs="Times New Roman" w:eastAsia="Times New Roman"/>
                <w:b w:val="false"/>
                <w:sz w:val="26"/>
              </w:rPr>
              <w:t>17-02-2025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Chứng thực thuộc thẩm quyền giải quyết của Chủ tịch UBND cấp xã, các Tổ chức hành nghề công chứng và các cơ quan, tổ chức lập sổ gốc trên địa bàn tỉnh Quảng Trị</w:t>
            </w:r>
          </w:p>
        </w:tc>
        <w:tc>
          <w:p/>
          <w:p>
            <w:pPr>
              <w:spacing w:after="0" w:before="0" w:lineRule="auto" w:line="276"/>
              <w:jc w:val="left"/>
            </w:pPr>
            <w:r>
              <w:rPr>
                <w:rFonts w:ascii="Times New Roman" w:hAnsi="Times New Roman" w:cs="Times New Roman" w:eastAsia="Times New Roman"/>
                <w:b w:val="false"/>
                <w:sz w:val="26"/>
              </w:rPr>
              <w:t>13-04-2026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sửa đổi, bổ sung, hủy bỏ giao dịch đã được chứng thực chỉ được thực hiện khi có thỏa thuận bằng văn bản của các bên tham gia giao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2026-05-02T10:22:09Z</dcterms:created>
  <dc:creator>Apache POI</dc:creator>
</cp:coreProperties>
</file>