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1.004498.000.00.00.H18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118/QĐ-UBND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Sửa đổi, bổ sung nội dung quyết định công nhận và giao quyền quản lý cho tổ chức cộng đồng (thuộc địa bàn quản lý)</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Thủy sản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Tổ chức, cá nhân nộp 01 bộ hồ sơ đề nghị sửa đổi, bổ sung nội dung Quyết định công nhận và giao quyền quản lý cho tổ chức cộng đồng theo quy định đến  Trung tâm Phục vụ hành chính công tỉnh Điện Biên; Trung tâm Phục vụ hành chính công cấp xã; hoặc thông qua dịch vụ bưu chính công ích theo quy định của Thủ tướng Chính phủ, qua thuê dịch vụ của doanh nghiệp, cá nhân hoặc qua ủy quyền theo quy định của pháp luật; hoặc trực tuyến tại Cổng Dịch vụ công quốc gia;
- Trường hợp nộp hồ sơ bằng hình thức trực tiếp tại Bộ phận một cửa; hoặc thông qua dịch vụ bưu chính công ích theo quy định của Thủ tướng Chính phủ, qua thuê dịch vụ của doanh nghiệp, cá nhân hoặc qua ủy quyền theo quy định của pháp luật, các thành phần hồ sơ là bản gốc hoặc bản chính hoặc bản sao y hoặc bản sao chứng thực;
- Trường hợp nộp hồ sơ bằng hình thức trực tuyến tại Cổng Dịch vụ công quốc gia, các thành phần hồ sơ là bản gốc được xác lập trên môi trường điện tử hoặc bản gốc, bản chính được scan theo quy định;
b) Ủy ban nhân dân cấp xã trả lời ngay tính đầy đủ của hồ sơ đối với trường hợp nộp trực tiếp tại Bộ phận một cửa; trả lời tính đầy đủ của hồ sơ trong 01 ngày làm việc đối với trường hợp nộp hồ sơ thông qua dịch vụ bưu chính công ích theo quy định của Thủ tướng Chính phủ, qua thuê dịch vụ của doanh nghiệp, cá nhân hoặc qua ủy quyền theo quy định của pháp luật và nộp hồ sơ trực tuyến tại Cổng Dịch vụ công quốc gia;
c) Trong thời hạn 05 ngày làm việc kể từ ngày nhận được hồ sơ đầy đủ, cơ quan chuyên môn về nông nghiệp và môi trường cấp xã trình Chủ tịch Uỷ ban nhân dân cấp xã xem xét, quyết định sửa đổi, bổ sung Quyết định công nhận và giao quyền quản lý cho tổ chức cộng đồng đối với trường hợp đề nghị thay đổi tên tổ chức cộng đồng; người đại diện tổ chức cộng đồng; sửa đổi, bổ sung Quy chế hoạt động của tổ chức cộng đồng. Trường hợp không sửa đổi, bổ sung nội dung Quyết định thì trả lời bằng văn bản và nêu rõ lý do;
d) Đối với trường hợp đề nghị sửa đổi, bổ sung vị trí, ranh giới khu vực địa lý được giao và Phương án bảo vệ và khai thác nguồn lợi thủy sản; phạm vi quyền được giao và Phương án bảo vệ và khai thác nguồn lợi thủy sản, trình tự thực hiện như sau:
d1) Trong thời hạn 02 ngày làm việc kể từ ngày nhận được hồ sơ đầy đủ, cơ quan chuyên môn về nông nghiệp và môi trường cấp thông báo nội dung đề nghị sửa đổi, bổ sung trên phương tiện thông tin đại chúng, niêm yết công khai tại trụ sở Ủy ban nhân dân cấp xã và khu dân cư nơi thực hiện đồng quản lý;
d2) Trong thời hạn 30 ngày làm việc kể từ ngày thông báo, cơ quan chuyên môn về nông nghiệp và môi trường cấp xã tổ chức thẩm định hồ sơ và trình Chủ tịch Ủy ban nhân dân cấp xã xem xét, quyết định; 
d3) Trong thời hạn 03 ngày làm việc kể từ ngày nhận được hồ sơ trình, Chủ tịch Uỷ ban nhân dân cấp xã quyết định sửa đổi, bổ sung Quyết định công nhận và giao quyền quản lý cho tổ chức cộng đồng. Trường hợp không sửa đổi, bổ sung thì trả lời bằng văn bản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a) Đối với trường hợp đề nghị thay đổi tên tổ chức cộng đồng; người đại diện tổ chức cộng đồng; sửa đổi, bổ sung Quy chế hoạt động của tổ chức cộng đồng: 05 ngày làm việc kể từ ngày nhận được hồ sơ đầy đủ;</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b) Đối với trường hợp đề nghị sửa đổi, bổ sung vị trí, ranh giới khu vực địa lý được giao và Phương án bảo vệ và khai thác nguồn lợi thủy sản; phạm vi quyền được giao và Phương án bảo vệ và khai thác nguồn lợi thủy sản: - Thông báo nội dung đề nghị sửa đổi, bổ sung: 02 ngày làm việc kể từ ngày nhận được hồ sơ đầy đủ; - Thẩm định hồ sơ và trình Chủ tịch Ủy ban nhân dân cấp xã xem xét, quyết định: 33 ngày làm việc.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a) Đối với trường hợp đề nghị thay đổi tên tổ chức cộng đồng; người đại diện tổ chức cộng đồng; sửa đổi, bổ sung Quy chế hoạt động của tổ chức cộng đồng: 05 ngày làm việc kể từ ngày nhận được hồ sơ đầy đủ;</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b) Đối với trường hợp đề nghị sửa đổi, bổ sung vị trí, ranh giới khu vực địa lý được giao và Phương án bảo vệ và khai thác nguồn lợi thủy sản; phạm vi quyền được giao và Phương án bảo vệ và khai thác nguồn lợi thủy sản: - Thông báo nội dung đề nghị sửa đổi, bổ sung: 02 ngày làm việc kể từ ngày nhận được hồ sơ đầy đủ; - Thẩm định hồ sơ và trình Chủ tịch Ủy ban nhân dân cấp xã xem xét, quyết định: 33 ngày làm việc.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a) Đối với trường hợp đề nghị thay đổi tên tổ chức cộng đồng; người đại diện tổ chức cộng đồng; sửa đổi, bổ sung Quy chế hoạt động của tổ chức cộng đồng: 05 ngày làm việc kể từ ngày nhận được hồ sơ đầy đủ;</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b) Đối với trường hợp đề nghị sửa đổi, bổ sung vị trí, ranh giới khu vực địa lý được giao và Phương án bảo vệ và khai thác nguồn lợi thủy sản; phạm vi quyền được giao và Phương án bảo vệ và khai thác nguồn lợi thủy sản: - Thông báo nội dung đề nghị sửa đổi, bổ sung: 02 ngày làm việc kể từ ngày nhận được hồ sơ đầy đủ; - Thẩm định hồ sơ và trình Chủ tịch Ủy ban nhân dân cấp xã xem xét, quyết định: 33 ngày làm việc.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theo Mẫu số 06 Phụ lục I ban hành kèm theo Thông tư số 88/2025/TT-BNNMT</w:t>
            </w:r>
          </w:p>
        </w:tc>
        <w:tc>
          <w:p/>
          <w:p>
            <w:pPr>
              <w:spacing w:after="0" w:before="0" w:lineRule="auto" w:line="276"/>
              <w:jc w:val="left"/>
            </w:pPr>
            <w:r>
              <w:rPr>
                <w:rFonts w:ascii="Times New Roman" w:hAnsi="Times New Roman" w:cs="Times New Roman" w:eastAsia="Times New Roman"/>
                <w:b w:val="false"/>
                <w:sz w:val="26"/>
              </w:rPr>
              <w:t>Mus06.docx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Biên bản họp tổ chức cộng đồng theo Mẫu số 04 Phụ lục I ban hành kèm theo Thông tư số 88/2025/TT-BNNMT ngày 31/12/2025</w:t>
            </w:r>
          </w:p>
        </w:tc>
        <w:tc>
          <w:p/>
          <w:p>
            <w:pPr>
              <w:spacing w:after="0" w:before="0" w:lineRule="auto" w:line="276"/>
              <w:jc w:val="left"/>
            </w:pPr>
            <w:r>
              <w:rPr>
                <w:rFonts w:ascii="Times New Roman" w:hAnsi="Times New Roman" w:cs="Times New Roman" w:eastAsia="Times New Roman"/>
                <w:b w:val="false"/>
                <w:sz w:val="26"/>
              </w:rPr>
              <w:t>Mus04.docx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Báo cáo đánh giá kết quả thực hiện và dự thảo phương án bảo vệ và khai thác nguồn lợi thủy sản mới đối với trường hợp sửa đổi, bổ sung phương án bảo vệ và khai thác nguồn lợi thủy sản; vị trí, ranh giới khu vực địa lý được giao; phạm vi quyền được giao</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Báo cáo đánh giá kết quả thực hiện và dự thảo quy chế mới đối với trường hợp sửa đổi, bổ sung Quy chế hoạt động của tổ chức cộng đồng;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Điện Biên; 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sửa đổi, bổ sung Quyết định công nhận và giao quyền quản lý cho tổ chức cộng đồng theo Mẫu số 07 Phụ lục I ban hành kèm theo Thông tư số 88/2025/TT-BNNMT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Luật 18/2017/QH14</w:t>
            </w:r>
          </w:p>
        </w:tc>
        <w:tc>
          <w:p/>
          <w:p>
            <w:pPr>
              <w:spacing w:after="0" w:before="0" w:lineRule="auto" w:line="276"/>
              <w:jc w:val="left"/>
            </w:pPr>
            <w:r>
              <w:rPr>
                <w:rFonts w:ascii="Times New Roman" w:hAnsi="Times New Roman" w:cs="Times New Roman" w:eastAsia="Times New Roman"/>
                <w:b w:val="false"/>
                <w:sz w:val="26"/>
              </w:rPr>
              <w:t>Luật 18/2017/QH14</w:t>
            </w:r>
          </w:p>
        </w:tc>
        <w:tc>
          <w:p/>
          <w:p>
            <w:pPr>
              <w:spacing w:after="0" w:before="0" w:lineRule="auto" w:line="276"/>
              <w:jc w:val="left"/>
            </w:pPr>
            <w:r>
              <w:rPr>
                <w:rFonts w:ascii="Times New Roman" w:hAnsi="Times New Roman" w:cs="Times New Roman" w:eastAsia="Times New Roman"/>
                <w:b w:val="false"/>
                <w:sz w:val="26"/>
              </w:rPr>
              <w:t>21-11-2017</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26/2019/NĐ-CP</w:t>
            </w:r>
          </w:p>
        </w:tc>
        <w:tc>
          <w:p/>
          <w:p>
            <w:pPr>
              <w:spacing w:after="0" w:before="0" w:lineRule="auto" w:line="276"/>
              <w:jc w:val="left"/>
            </w:pPr>
            <w:r>
              <w:rPr>
                <w:rFonts w:ascii="Times New Roman" w:hAnsi="Times New Roman" w:cs="Times New Roman" w:eastAsia="Times New Roman"/>
                <w:b w:val="false"/>
                <w:sz w:val="26"/>
              </w:rPr>
              <w:t>Nghị định 26/2019/NĐ-CP</w:t>
            </w:r>
          </w:p>
        </w:tc>
        <w:tc>
          <w:p/>
          <w:p>
            <w:pPr>
              <w:spacing w:after="0" w:before="0" w:lineRule="auto" w:line="276"/>
              <w:jc w:val="left"/>
            </w:pPr>
            <w:r>
              <w:rPr>
                <w:rFonts w:ascii="Times New Roman" w:hAnsi="Times New Roman" w:cs="Times New Roman" w:eastAsia="Times New Roman"/>
                <w:b w:val="false"/>
                <w:sz w:val="26"/>
              </w:rPr>
              <w:t>08-03-2019</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2026-04-30T11:19:47Z</dcterms:created>
  <dc:creator>Apache POI</dc:creator>
</cp:coreProperties>
</file>