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1.000047.000.00.00.H18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khai thác động vật rừng thông thường từ tự nhiên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rừng hoặc tổ chức, cá nhân khai thác (trong trường hợp tổ chức, cá nhân khai thác không phải là chủ rừng) nộp 01 bộ hồ sơ đến Hạt Kiểm lâm các huyện, thị xã, thành phố nơi khai thác.Trường hợp hồ sơ không hợp lệ, trong thời hạn 01 ngày làm việc kể từ ngày nhận hồ sơ, Hạt Kiểm lâm các xã nơi khai thác có trách nhiệm hướng dẫn trực tiếp hoặc bằng văn bản cho tổ chức, cá nhân để hoàn thiện hồ sơ;</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hồ sơ hợp lệ, Hạt Kiểm lâm các huyện, thị xã, thành phố nơi khai thác tổ chức thẩm định hồ sơ.
Hội đồng thẩm định gồm đại diện: Hạt Kiểm lâm các huyện, thị xã, thành phố nơi khai thác, Ủy ban nhân dân cấp huyện nơi khai thác. Trường hợp cần thiết, Hạt Kiểm lâm các huyện, thị xã, thành phố nơi khai thác mời thêm các tổ chức, cá nhân khác. Thủ trưởng Hạt Kiểm lâm các huyện, thị xã, thành phố nơi khai thác là Chủ tịch Hội đồng;</w:t>
      </w:r>
    </w:p>
    <w:p>
      <w:pPr>
        <w:spacing w:after="0" w:before="0" w:lineRule="auto" w:line="276"/>
        <w:jc w:val="both"/>
      </w:pPr>
      <w:r>
        <w:rPr>
          <w:rFonts w:ascii="Times New Roman" w:hAnsi="Times New Roman" w:cs="Times New Roman" w:eastAsia="Times New Roman"/>
          <w:b w:val="false"/>
          <w:sz w:val="26"/>
        </w:rPr>
        <w:t>- Trong thời hạn 03 ngày làm việc, Hội đồng thẩm định có trách nhiệm xem xét, đánh giá phương án khai thác và lập biên bản thẩm định phương án khai thác;</w:t>
      </w:r>
    </w:p>
    <w:p>
      <w:pPr>
        <w:spacing w:after="0" w:before="0" w:lineRule="auto" w:line="276"/>
        <w:jc w:val="both"/>
      </w:pPr>
      <w:r>
        <w:rPr>
          <w:rFonts w:ascii="Times New Roman" w:hAnsi="Times New Roman" w:cs="Times New Roman" w:eastAsia="Times New Roman"/>
          <w:b w:val="false"/>
          <w:sz w:val="26"/>
        </w:rPr>
        <w:t>- Trong thời hạn 01 ngày làm việc kể từ ngày nhận được biên bản thẩm định, Hạt Kiểm lâm các huyện, thị xã, thành phố nơi khai thác phê duyệt phương án khai thác khi có tối thiểu 2/3 thành viên Hội đồng thẩm định đồng ý, gửi kết quả cho tổ chức, cá nhân hoặc thông báo bằng văn bản đối với trường hợp không phê duyệt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Đề nghị phê duyệt phương án khai thác động vật rừng thông thường từ tự nhiên theo Mẫu số 09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Phương án khai thác động vật rừng thông thường từ tự nhiên theo Mẫu số 12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Phê duyệt Phương án khai thác động vật rừng thông thường từ tự nhiên.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26/2022/TT-BNNPTNT</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30-12-2022</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Đủ điều kiện toàn trình theo Quyết định 2128/QĐ-BNNMT ngày 16/6/2025</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2026-04-30T11:14:31Z</dcterms:created>
  <dc:creator>Apache POI</dc:creator>
</cp:coreProperties>
</file>